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0F9F" w14:textId="77777777" w:rsidR="0025542C" w:rsidRDefault="0025542C">
      <w:pPr>
        <w:spacing w:line="318" w:lineRule="exact"/>
        <w:rPr>
          <w:rFonts w:hint="default"/>
        </w:rPr>
      </w:pPr>
      <w:r>
        <w:rPr>
          <w:rFonts w:ascii="ＭＳ ゴシック" w:eastAsia="ＭＳ ゴシック" w:hAnsi="ＭＳ ゴシック"/>
          <w:b/>
          <w:sz w:val="30"/>
        </w:rPr>
        <w:t>法令等改正情報</w:t>
      </w:r>
    </w:p>
    <w:p w14:paraId="50FA66A7" w14:textId="77777777" w:rsidR="009A78B1" w:rsidRDefault="009A78B1" w:rsidP="009A78B1">
      <w:pPr>
        <w:spacing w:line="227" w:lineRule="exact"/>
        <w:ind w:firstLine="210"/>
        <w:rPr>
          <w:rFonts w:hint="default"/>
        </w:rPr>
      </w:pPr>
      <w:r>
        <w:t>法令等改正の動向を掲載します。詳細については、記載のHPをご覧ください。</w:t>
      </w:r>
    </w:p>
    <w:tbl>
      <w:tblPr>
        <w:tblW w:w="9871" w:type="dxa"/>
        <w:tblInd w:w="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8"/>
        <w:gridCol w:w="7513"/>
      </w:tblGrid>
      <w:tr w:rsidR="004F7961" w:rsidRPr="00E35E15" w14:paraId="27A01B30" w14:textId="77777777" w:rsidTr="00B92802">
        <w:trPr>
          <w:trHeight w:val="425"/>
          <w:tblHeader/>
        </w:trPr>
        <w:tc>
          <w:tcPr>
            <w:tcW w:w="2358" w:type="dxa"/>
            <w:tcBorders>
              <w:top w:val="single" w:sz="12" w:space="0" w:color="auto"/>
              <w:left w:val="single" w:sz="12" w:space="0" w:color="auto"/>
              <w:bottom w:val="single" w:sz="12" w:space="0" w:color="auto"/>
            </w:tcBorders>
            <w:tcMar>
              <w:left w:w="49" w:type="dxa"/>
              <w:right w:w="49" w:type="dxa"/>
            </w:tcMar>
            <w:vAlign w:val="center"/>
          </w:tcPr>
          <w:p w14:paraId="3140FD6B" w14:textId="77777777" w:rsidR="004F7961" w:rsidRDefault="004F7961" w:rsidP="004F7961">
            <w:pPr>
              <w:jc w:val="center"/>
              <w:rPr>
                <w:rFonts w:hint="default"/>
              </w:rPr>
            </w:pPr>
            <w:r>
              <w:t>法令等の名称</w:t>
            </w:r>
          </w:p>
        </w:tc>
        <w:tc>
          <w:tcPr>
            <w:tcW w:w="7513" w:type="dxa"/>
            <w:tcBorders>
              <w:top w:val="single" w:sz="12" w:space="0" w:color="auto"/>
              <w:bottom w:val="single" w:sz="12" w:space="0" w:color="auto"/>
              <w:right w:val="single" w:sz="12" w:space="0" w:color="auto"/>
            </w:tcBorders>
            <w:tcMar>
              <w:left w:w="49" w:type="dxa"/>
              <w:right w:w="49" w:type="dxa"/>
            </w:tcMar>
            <w:vAlign w:val="center"/>
          </w:tcPr>
          <w:p w14:paraId="2546C92A" w14:textId="77777777" w:rsidR="004F7961" w:rsidRDefault="00486D7A" w:rsidP="004F7961">
            <w:pPr>
              <w:jc w:val="center"/>
              <w:rPr>
                <w:rFonts w:hint="default"/>
              </w:rPr>
            </w:pPr>
            <w:r>
              <w:t>改正の概要（１</w:t>
            </w:r>
            <w:r w:rsidR="00ED4CD8">
              <w:t>月</w:t>
            </w:r>
            <w:r w:rsidR="00B67830">
              <w:t>21</w:t>
            </w:r>
            <w:r w:rsidR="004F7961">
              <w:t>日現在）</w:t>
            </w:r>
          </w:p>
        </w:tc>
      </w:tr>
      <w:tr w:rsidR="004F7961" w:rsidRPr="00E35E15" w14:paraId="67768263" w14:textId="77777777" w:rsidTr="00B92802">
        <w:tc>
          <w:tcPr>
            <w:tcW w:w="2358" w:type="dxa"/>
            <w:tcBorders>
              <w:top w:val="single" w:sz="12" w:space="0" w:color="auto"/>
            </w:tcBorders>
            <w:tcMar>
              <w:left w:w="49" w:type="dxa"/>
              <w:right w:w="49" w:type="dxa"/>
            </w:tcMar>
          </w:tcPr>
          <w:p w14:paraId="443FCC7D" w14:textId="77777777" w:rsidR="00486D7A" w:rsidRPr="0011351D" w:rsidRDefault="00486D7A" w:rsidP="00F27536">
            <w:pPr>
              <w:spacing w:line="240" w:lineRule="exact"/>
              <w:rPr>
                <w:rFonts w:hint="default"/>
                <w:sz w:val="20"/>
              </w:rPr>
            </w:pPr>
            <w:r w:rsidRPr="0011351D">
              <w:rPr>
                <w:sz w:val="20"/>
              </w:rPr>
              <w:t>大気汚染防止法施行令の一部を改正する政令</w:t>
            </w:r>
          </w:p>
          <w:p w14:paraId="5E94BF42" w14:textId="77777777" w:rsidR="00486D7A" w:rsidRPr="0011351D" w:rsidRDefault="00486D7A" w:rsidP="00F27536">
            <w:pPr>
              <w:spacing w:line="240" w:lineRule="exact"/>
              <w:rPr>
                <w:rFonts w:hint="default"/>
                <w:sz w:val="20"/>
              </w:rPr>
            </w:pPr>
            <w:r w:rsidRPr="0011351D">
              <w:rPr>
                <w:sz w:val="20"/>
              </w:rPr>
              <w:t>令和３年９</w:t>
            </w:r>
            <w:r w:rsidR="00ED4CD8" w:rsidRPr="0011351D">
              <w:rPr>
                <w:sz w:val="20"/>
              </w:rPr>
              <w:t>月</w:t>
            </w:r>
            <w:r w:rsidRPr="0011351D">
              <w:rPr>
                <w:sz w:val="20"/>
              </w:rPr>
              <w:t>29</w:t>
            </w:r>
            <w:r w:rsidR="00ED4CD8" w:rsidRPr="0011351D">
              <w:rPr>
                <w:sz w:val="20"/>
              </w:rPr>
              <w:t>日</w:t>
            </w:r>
            <w:r w:rsidRPr="0011351D">
              <w:rPr>
                <w:sz w:val="20"/>
              </w:rPr>
              <w:t>公布</w:t>
            </w:r>
          </w:p>
          <w:p w14:paraId="0B7A3DBE" w14:textId="77777777" w:rsidR="00FB1542" w:rsidRPr="0011351D" w:rsidRDefault="00486D7A" w:rsidP="00F27536">
            <w:pPr>
              <w:spacing w:line="240" w:lineRule="exact"/>
              <w:rPr>
                <w:rFonts w:hint="default"/>
                <w:sz w:val="20"/>
              </w:rPr>
            </w:pPr>
            <w:r w:rsidRPr="0011351D">
              <w:rPr>
                <w:sz w:val="20"/>
              </w:rPr>
              <w:t>令和４年10月１日施行</w:t>
            </w:r>
          </w:p>
        </w:tc>
        <w:tc>
          <w:tcPr>
            <w:tcW w:w="7513" w:type="dxa"/>
            <w:tcBorders>
              <w:top w:val="single" w:sz="12" w:space="0" w:color="auto"/>
            </w:tcBorders>
            <w:tcMar>
              <w:left w:w="49" w:type="dxa"/>
              <w:right w:w="49" w:type="dxa"/>
            </w:tcMar>
          </w:tcPr>
          <w:p w14:paraId="6B9F51AD" w14:textId="77777777" w:rsidR="002F225A" w:rsidRPr="0011351D" w:rsidRDefault="002F225A" w:rsidP="00F27536">
            <w:pPr>
              <w:spacing w:line="240" w:lineRule="exact"/>
              <w:ind w:firstLineChars="100" w:firstLine="200"/>
              <w:rPr>
                <w:rFonts w:hint="default"/>
                <w:sz w:val="20"/>
              </w:rPr>
            </w:pPr>
            <w:r w:rsidRPr="0011351D">
              <w:rPr>
                <w:sz w:val="20"/>
              </w:rPr>
              <w:t>令和２年</w:t>
            </w:r>
            <w:r w:rsidRPr="0011351D">
              <w:rPr>
                <w:rFonts w:hint="default"/>
                <w:sz w:val="20"/>
              </w:rPr>
              <w:t>11月に内閣府に設置された「再生可能エネルギー等に関する規制等の総点検タスクフォース」による規制の点検において、事業者より、ボイラーについてはバイオマスを燃料とした場合に他の燃料と同出力であるにもかかわらず、政令において定める伝熱面積の要件により規制対象となりやすく公平でないこと等から、燃焼能力のみによる規制にすべきとの旨の要望がなされた。</w:t>
            </w:r>
          </w:p>
          <w:p w14:paraId="5A0D47C4" w14:textId="77777777" w:rsidR="002F225A" w:rsidRPr="0011351D" w:rsidRDefault="002F225A" w:rsidP="00F27536">
            <w:pPr>
              <w:spacing w:line="240" w:lineRule="exact"/>
              <w:ind w:firstLineChars="100" w:firstLine="200"/>
              <w:rPr>
                <w:rFonts w:hint="default"/>
                <w:sz w:val="20"/>
              </w:rPr>
            </w:pPr>
            <w:r w:rsidRPr="0011351D">
              <w:rPr>
                <w:sz w:val="20"/>
              </w:rPr>
              <w:t>これを受け、環境省において、専門家等からなる「ばい煙発生施設影響評価検討会」を設置し、検討した結果、「伝熱面積の要件については無くすことが適当である」旨</w:t>
            </w:r>
            <w:r w:rsidR="005D3E70" w:rsidRPr="0011351D">
              <w:rPr>
                <w:sz w:val="20"/>
              </w:rPr>
              <w:t>の</w:t>
            </w:r>
            <w:r w:rsidRPr="0011351D">
              <w:rPr>
                <w:sz w:val="20"/>
              </w:rPr>
              <w:t>結論が取りまとめられた。</w:t>
            </w:r>
          </w:p>
          <w:p w14:paraId="4A871606" w14:textId="77777777" w:rsidR="002F225A" w:rsidRPr="0011351D" w:rsidRDefault="002F225A" w:rsidP="00F27536">
            <w:pPr>
              <w:spacing w:line="240" w:lineRule="exact"/>
              <w:ind w:firstLineChars="100" w:firstLine="200"/>
              <w:rPr>
                <w:rFonts w:hint="default"/>
                <w:sz w:val="20"/>
              </w:rPr>
            </w:pPr>
            <w:r w:rsidRPr="0011351D">
              <w:rPr>
                <w:sz w:val="20"/>
              </w:rPr>
              <w:t>（</w:t>
            </w:r>
            <w:r w:rsidR="005D3E70" w:rsidRPr="0011351D">
              <w:rPr>
                <w:sz w:val="20"/>
              </w:rPr>
              <w:t>報告書：</w:t>
            </w:r>
            <w:r w:rsidRPr="0011351D">
              <w:rPr>
                <w:rFonts w:hint="default"/>
                <w:sz w:val="20"/>
              </w:rPr>
              <w:t>https://www.env.go.jp/air/post_79.html/mat03.pdf）</w:t>
            </w:r>
          </w:p>
          <w:p w14:paraId="3B64CCA1" w14:textId="77777777" w:rsidR="004F7961" w:rsidRPr="0011351D" w:rsidRDefault="002F225A" w:rsidP="00F27536">
            <w:pPr>
              <w:spacing w:line="240" w:lineRule="exact"/>
              <w:ind w:firstLineChars="100" w:firstLine="200"/>
              <w:rPr>
                <w:rFonts w:hint="default"/>
                <w:sz w:val="20"/>
              </w:rPr>
            </w:pPr>
            <w:r w:rsidRPr="0011351D">
              <w:rPr>
                <w:sz w:val="20"/>
              </w:rPr>
              <w:t>また、バーナーを持たないボイラーについては、「当該規模要件についてはバーナーの有無に限らず『燃料の燃焼能力』とすべきと考えられる」旨、報告書に盛り込まれた。</w:t>
            </w:r>
          </w:p>
          <w:p w14:paraId="250B1E46" w14:textId="77777777" w:rsidR="002F225A" w:rsidRPr="0011351D" w:rsidRDefault="005D3E70" w:rsidP="00F27536">
            <w:pPr>
              <w:spacing w:line="240" w:lineRule="exact"/>
              <w:ind w:firstLineChars="100" w:firstLine="200"/>
              <w:rPr>
                <w:rFonts w:hint="default"/>
                <w:sz w:val="20"/>
              </w:rPr>
            </w:pPr>
            <w:r w:rsidRPr="0011351D">
              <w:rPr>
                <w:sz w:val="20"/>
              </w:rPr>
              <w:t>これを受け、</w:t>
            </w:r>
            <w:r w:rsidR="002F225A" w:rsidRPr="0011351D">
              <w:rPr>
                <w:sz w:val="20"/>
              </w:rPr>
              <w:t>令別表第１におけるボイラーの規模要件</w:t>
            </w:r>
            <w:r w:rsidRPr="0011351D">
              <w:rPr>
                <w:sz w:val="20"/>
              </w:rPr>
              <w:t>が</w:t>
            </w:r>
            <w:r w:rsidR="002F225A" w:rsidRPr="0011351D">
              <w:rPr>
                <w:sz w:val="20"/>
              </w:rPr>
              <w:t>改正</w:t>
            </w:r>
            <w:r w:rsidRPr="0011351D">
              <w:rPr>
                <w:sz w:val="20"/>
              </w:rPr>
              <w:t>された</w:t>
            </w:r>
            <w:r w:rsidR="002F225A" w:rsidRPr="0011351D">
              <w:rPr>
                <w:sz w:val="20"/>
              </w:rPr>
              <w:t>。</w:t>
            </w:r>
          </w:p>
          <w:p w14:paraId="3695187B" w14:textId="77777777" w:rsidR="002F225A" w:rsidRPr="0011351D" w:rsidRDefault="002F225A" w:rsidP="00F27536">
            <w:pPr>
              <w:spacing w:line="240" w:lineRule="exact"/>
              <w:ind w:firstLineChars="100" w:firstLine="200"/>
              <w:rPr>
                <w:rFonts w:hint="default"/>
                <w:sz w:val="20"/>
              </w:rPr>
            </w:pPr>
            <w:r w:rsidRPr="0011351D">
              <w:rPr>
                <w:sz w:val="20"/>
              </w:rPr>
              <w:t>・「伝熱面積」の規模要件を撤廃する。</w:t>
            </w:r>
          </w:p>
          <w:p w14:paraId="10D8F13E" w14:textId="77777777" w:rsidR="005D3E70" w:rsidRPr="0011351D" w:rsidRDefault="002F225A" w:rsidP="00F27536">
            <w:pPr>
              <w:spacing w:line="240" w:lineRule="exact"/>
              <w:ind w:leftChars="100" w:left="410" w:hangingChars="100" w:hanging="200"/>
              <w:rPr>
                <w:rFonts w:hint="default"/>
                <w:sz w:val="20"/>
              </w:rPr>
            </w:pPr>
            <w:r w:rsidRPr="0011351D">
              <w:rPr>
                <w:sz w:val="20"/>
              </w:rPr>
              <w:t>・伝熱面積の規模要件撤廃に伴いバーナーを持たないボイラーについては、バーナーを持つボイラーと同規模であるにもかかわらず規制対象外となることから、公平な規制にするため「バーナーの燃料の燃焼能力」から「燃料の燃焼能力」に改正する。</w:t>
            </w:r>
          </w:p>
          <w:p w14:paraId="6DAB80BB" w14:textId="77777777" w:rsidR="005D3E70" w:rsidRPr="0011351D" w:rsidRDefault="00486D7A" w:rsidP="00F27536">
            <w:pPr>
              <w:spacing w:line="240" w:lineRule="exact"/>
              <w:ind w:firstLineChars="100" w:firstLine="200"/>
              <w:rPr>
                <w:rFonts w:hint="default"/>
                <w:sz w:val="20"/>
              </w:rPr>
            </w:pPr>
            <w:r w:rsidRPr="0011351D">
              <w:rPr>
                <w:rFonts w:hint="default"/>
                <w:sz w:val="20"/>
              </w:rPr>
              <w:t>https://www.env.go.jp/press/110025.html</w:t>
            </w:r>
          </w:p>
        </w:tc>
      </w:tr>
      <w:tr w:rsidR="004F7961" w:rsidRPr="00E35E15" w14:paraId="6F7113DF" w14:textId="77777777" w:rsidTr="0069128B">
        <w:tc>
          <w:tcPr>
            <w:tcW w:w="2358" w:type="dxa"/>
            <w:tcMar>
              <w:left w:w="49" w:type="dxa"/>
              <w:right w:w="49" w:type="dxa"/>
            </w:tcMar>
          </w:tcPr>
          <w:p w14:paraId="487504ED" w14:textId="77777777" w:rsidR="00F868A6" w:rsidRPr="0011351D" w:rsidRDefault="00F868A6" w:rsidP="00F27536">
            <w:pPr>
              <w:spacing w:line="240" w:lineRule="exact"/>
              <w:rPr>
                <w:rFonts w:hint="default"/>
                <w:sz w:val="20"/>
              </w:rPr>
            </w:pPr>
            <w:r w:rsidRPr="0011351D">
              <w:rPr>
                <w:sz w:val="20"/>
              </w:rPr>
              <w:t>排水基準を定める省令等の一部を改正する省令の一部を改正する省令</w:t>
            </w:r>
          </w:p>
          <w:p w14:paraId="4C4AE6B1" w14:textId="77777777" w:rsidR="00ED4CD8" w:rsidRPr="0011351D" w:rsidRDefault="00F868A6" w:rsidP="00F27536">
            <w:pPr>
              <w:spacing w:line="240" w:lineRule="exact"/>
              <w:rPr>
                <w:rFonts w:hint="default"/>
                <w:sz w:val="20"/>
              </w:rPr>
            </w:pPr>
            <w:r w:rsidRPr="0011351D">
              <w:rPr>
                <w:sz w:val="20"/>
              </w:rPr>
              <w:t>令和３年９月24</w:t>
            </w:r>
            <w:r w:rsidR="00ED4CD8" w:rsidRPr="0011351D">
              <w:rPr>
                <w:sz w:val="20"/>
              </w:rPr>
              <w:t>日公布</w:t>
            </w:r>
          </w:p>
          <w:p w14:paraId="7080F209" w14:textId="77777777" w:rsidR="00C5537D" w:rsidRPr="0011351D" w:rsidRDefault="00C5537D" w:rsidP="00F27536">
            <w:pPr>
              <w:spacing w:line="240" w:lineRule="exact"/>
              <w:rPr>
                <w:rFonts w:hint="default"/>
                <w:sz w:val="20"/>
              </w:rPr>
            </w:pPr>
            <w:r w:rsidRPr="0011351D">
              <w:rPr>
                <w:sz w:val="20"/>
              </w:rPr>
              <w:t>令和３年12月11日施行</w:t>
            </w:r>
          </w:p>
          <w:p w14:paraId="1DD22607" w14:textId="77777777" w:rsidR="00ED4CD8" w:rsidRPr="0011351D" w:rsidRDefault="00ED4CD8" w:rsidP="00F27536">
            <w:pPr>
              <w:spacing w:line="240" w:lineRule="exact"/>
              <w:rPr>
                <w:rFonts w:hint="default"/>
                <w:sz w:val="20"/>
              </w:rPr>
            </w:pPr>
          </w:p>
        </w:tc>
        <w:tc>
          <w:tcPr>
            <w:tcW w:w="7513" w:type="dxa"/>
            <w:tcMar>
              <w:left w:w="49" w:type="dxa"/>
              <w:right w:w="49" w:type="dxa"/>
            </w:tcMar>
          </w:tcPr>
          <w:p w14:paraId="22099D9B" w14:textId="77777777" w:rsidR="004F7961" w:rsidRPr="0011351D" w:rsidRDefault="00C5537D" w:rsidP="00F27536">
            <w:pPr>
              <w:spacing w:line="240" w:lineRule="exact"/>
              <w:ind w:firstLineChars="100" w:firstLine="200"/>
              <w:rPr>
                <w:rFonts w:hint="default"/>
                <w:sz w:val="20"/>
              </w:rPr>
            </w:pPr>
            <w:r w:rsidRPr="0011351D">
              <w:rPr>
                <w:sz w:val="20"/>
              </w:rPr>
              <w:t>水質汚濁防止法における亜鉛含有量に係る暫定排水基準について、現行の暫定措置が令和３年</w:t>
            </w:r>
            <w:r w:rsidRPr="0011351D">
              <w:rPr>
                <w:rFonts w:hint="default"/>
                <w:sz w:val="20"/>
              </w:rPr>
              <w:t>12月10</w:t>
            </w:r>
            <w:r w:rsidR="00E6751D" w:rsidRPr="0011351D">
              <w:rPr>
                <w:rFonts w:hint="default"/>
                <w:sz w:val="20"/>
              </w:rPr>
              <w:t>日</w:t>
            </w:r>
            <w:r w:rsidRPr="0011351D">
              <w:rPr>
                <w:rFonts w:hint="default"/>
                <w:sz w:val="20"/>
              </w:rPr>
              <w:t>をもって適用期限を迎えることから、期限後に適用される排水基準について定めるもの</w:t>
            </w:r>
            <w:r w:rsidR="007D7BD0" w:rsidRPr="0011351D">
              <w:rPr>
                <w:sz w:val="20"/>
              </w:rPr>
              <w:t>。</w:t>
            </w:r>
          </w:p>
          <w:p w14:paraId="65F00C96" w14:textId="77777777" w:rsidR="005D3E70" w:rsidRPr="0011351D" w:rsidRDefault="007D7BD0" w:rsidP="00F27536">
            <w:pPr>
              <w:spacing w:line="240" w:lineRule="exact"/>
              <w:ind w:firstLineChars="100" w:firstLine="200"/>
              <w:rPr>
                <w:rFonts w:hint="default"/>
                <w:sz w:val="20"/>
              </w:rPr>
            </w:pPr>
            <w:r w:rsidRPr="0011351D">
              <w:rPr>
                <w:sz w:val="20"/>
              </w:rPr>
              <w:t>現行の暫定排水基準が設定されている３業種のうち１業種（電気めっき業）について、暫定排水基準を５</w:t>
            </w:r>
            <w:r w:rsidRPr="0011351D">
              <w:rPr>
                <w:rFonts w:hint="default"/>
                <w:sz w:val="20"/>
              </w:rPr>
              <w:t>mg/Lから４mg/Lに強化し、適用期間を令和６年12月10日まで延長することと</w:t>
            </w:r>
            <w:r w:rsidRPr="0011351D">
              <w:rPr>
                <w:sz w:val="20"/>
              </w:rPr>
              <w:t>された。</w:t>
            </w:r>
          </w:p>
          <w:p w14:paraId="451FC90F" w14:textId="77777777" w:rsidR="00FB1542" w:rsidRPr="0011351D" w:rsidRDefault="007D7BD0" w:rsidP="00F27536">
            <w:pPr>
              <w:spacing w:line="240" w:lineRule="exact"/>
              <w:ind w:firstLineChars="100" w:firstLine="200"/>
              <w:rPr>
                <w:rFonts w:hint="default"/>
                <w:sz w:val="20"/>
              </w:rPr>
            </w:pPr>
            <w:r w:rsidRPr="0011351D">
              <w:rPr>
                <w:rFonts w:hint="default"/>
                <w:sz w:val="20"/>
              </w:rPr>
              <w:t>https://www.env.go.jp/press/109976.html</w:t>
            </w:r>
          </w:p>
        </w:tc>
      </w:tr>
      <w:tr w:rsidR="004F7961" w:rsidRPr="00E35E15" w14:paraId="6C73DE12" w14:textId="77777777" w:rsidTr="0069128B">
        <w:tc>
          <w:tcPr>
            <w:tcW w:w="2358" w:type="dxa"/>
            <w:tcMar>
              <w:left w:w="49" w:type="dxa"/>
              <w:right w:w="49" w:type="dxa"/>
            </w:tcMar>
          </w:tcPr>
          <w:p w14:paraId="60144088" w14:textId="77777777" w:rsidR="00FB1542" w:rsidRPr="0011351D" w:rsidRDefault="007D7BD0" w:rsidP="00F27536">
            <w:pPr>
              <w:spacing w:line="240" w:lineRule="exact"/>
              <w:rPr>
                <w:rFonts w:hint="default"/>
                <w:sz w:val="20"/>
              </w:rPr>
            </w:pPr>
            <w:r w:rsidRPr="0011351D">
              <w:rPr>
                <w:sz w:val="20"/>
              </w:rPr>
              <w:t>排水基準を定める省令の一部を改正する省令</w:t>
            </w:r>
          </w:p>
          <w:p w14:paraId="03FC7841" w14:textId="77777777" w:rsidR="007D7BD0" w:rsidRPr="0011351D" w:rsidRDefault="007D7BD0" w:rsidP="00F27536">
            <w:pPr>
              <w:spacing w:line="240" w:lineRule="exact"/>
              <w:rPr>
                <w:rFonts w:hint="default"/>
                <w:sz w:val="20"/>
              </w:rPr>
            </w:pPr>
            <w:r w:rsidRPr="0011351D">
              <w:rPr>
                <w:sz w:val="20"/>
              </w:rPr>
              <w:t>令和３年９月24日公布</w:t>
            </w:r>
          </w:p>
          <w:p w14:paraId="079DF6BC" w14:textId="77777777" w:rsidR="007D7BD0" w:rsidRPr="0011351D" w:rsidRDefault="007B5DC5" w:rsidP="00F27536">
            <w:pPr>
              <w:spacing w:line="240" w:lineRule="exact"/>
              <w:rPr>
                <w:rFonts w:hint="default"/>
                <w:sz w:val="20"/>
              </w:rPr>
            </w:pPr>
            <w:r w:rsidRPr="0011351D">
              <w:rPr>
                <w:sz w:val="20"/>
              </w:rPr>
              <w:t>令和３年10月１日施行</w:t>
            </w:r>
          </w:p>
        </w:tc>
        <w:tc>
          <w:tcPr>
            <w:tcW w:w="7513" w:type="dxa"/>
            <w:tcMar>
              <w:left w:w="49" w:type="dxa"/>
              <w:right w:w="49" w:type="dxa"/>
            </w:tcMar>
          </w:tcPr>
          <w:p w14:paraId="520F48B6" w14:textId="77777777" w:rsidR="004F7961" w:rsidRPr="0011351D" w:rsidRDefault="007D7BD0" w:rsidP="00F27536">
            <w:pPr>
              <w:spacing w:line="240" w:lineRule="exact"/>
              <w:ind w:firstLineChars="100" w:firstLine="200"/>
              <w:rPr>
                <w:rFonts w:hint="default"/>
                <w:sz w:val="20"/>
              </w:rPr>
            </w:pPr>
            <w:r w:rsidRPr="0011351D">
              <w:rPr>
                <w:sz w:val="20"/>
              </w:rPr>
              <w:t>水質汚濁防止法における閉鎖性海域の窒素に係る暫定排水基準について、現行の暫定措置が令和３年９月</w:t>
            </w:r>
            <w:r w:rsidRPr="0011351D">
              <w:rPr>
                <w:rFonts w:hint="default"/>
                <w:sz w:val="20"/>
              </w:rPr>
              <w:t>30</w:t>
            </w:r>
            <w:r w:rsidR="00E6751D" w:rsidRPr="0011351D">
              <w:rPr>
                <w:rFonts w:hint="default"/>
                <w:sz w:val="20"/>
              </w:rPr>
              <w:t>日</w:t>
            </w:r>
            <w:r w:rsidRPr="0011351D">
              <w:rPr>
                <w:rFonts w:hint="default"/>
                <w:sz w:val="20"/>
              </w:rPr>
              <w:t>をもって適用期限を迎えることから、期限後に適用される暫定排水基準について定めるもの</w:t>
            </w:r>
            <w:r w:rsidRPr="0011351D">
              <w:rPr>
                <w:sz w:val="20"/>
              </w:rPr>
              <w:t>。</w:t>
            </w:r>
          </w:p>
          <w:p w14:paraId="2F6553B9" w14:textId="77777777" w:rsidR="005D3E70" w:rsidRPr="0011351D" w:rsidRDefault="007D7BD0" w:rsidP="00F27536">
            <w:pPr>
              <w:spacing w:line="240" w:lineRule="exact"/>
              <w:ind w:firstLineChars="100" w:firstLine="200"/>
              <w:rPr>
                <w:rFonts w:hint="default"/>
                <w:sz w:val="20"/>
              </w:rPr>
            </w:pPr>
            <w:r w:rsidRPr="0011351D">
              <w:rPr>
                <w:sz w:val="20"/>
              </w:rPr>
              <w:t>天然ガス鉱業に係る現行の窒素含有量の暫定排水基準の適用期間を令和５年９月</w:t>
            </w:r>
            <w:r w:rsidRPr="0011351D">
              <w:rPr>
                <w:rFonts w:hint="default"/>
                <w:sz w:val="20"/>
              </w:rPr>
              <w:t>30日まで延長することと</w:t>
            </w:r>
            <w:r w:rsidRPr="0011351D">
              <w:rPr>
                <w:sz w:val="20"/>
              </w:rPr>
              <w:t>された。</w:t>
            </w:r>
          </w:p>
          <w:p w14:paraId="5D499F5F" w14:textId="77777777" w:rsidR="007D7BD0" w:rsidRPr="0011351D" w:rsidRDefault="007D7BD0" w:rsidP="00F27536">
            <w:pPr>
              <w:spacing w:line="240" w:lineRule="exact"/>
              <w:ind w:firstLineChars="100" w:firstLine="200"/>
              <w:rPr>
                <w:rFonts w:hint="default"/>
                <w:sz w:val="20"/>
              </w:rPr>
            </w:pPr>
            <w:r w:rsidRPr="0011351D">
              <w:rPr>
                <w:rFonts w:hint="default"/>
                <w:sz w:val="20"/>
              </w:rPr>
              <w:t>https://www.env.go.jp/press/110002.html</w:t>
            </w:r>
          </w:p>
        </w:tc>
      </w:tr>
      <w:tr w:rsidR="004F7961" w:rsidRPr="00E35E15" w14:paraId="2D598B87" w14:textId="77777777" w:rsidTr="00BC6AE1">
        <w:tc>
          <w:tcPr>
            <w:tcW w:w="2358" w:type="dxa"/>
            <w:tcBorders>
              <w:bottom w:val="single" w:sz="4" w:space="0" w:color="auto"/>
            </w:tcBorders>
            <w:tcMar>
              <w:left w:w="49" w:type="dxa"/>
              <w:right w:w="49" w:type="dxa"/>
            </w:tcMar>
          </w:tcPr>
          <w:p w14:paraId="341B3B38" w14:textId="77777777" w:rsidR="00FB1542" w:rsidRPr="0011351D" w:rsidRDefault="007D7BD0" w:rsidP="00F27536">
            <w:pPr>
              <w:spacing w:line="240" w:lineRule="exact"/>
              <w:rPr>
                <w:rFonts w:hint="default"/>
                <w:sz w:val="20"/>
              </w:rPr>
            </w:pPr>
            <w:r w:rsidRPr="0011351D">
              <w:rPr>
                <w:sz w:val="20"/>
              </w:rPr>
              <w:t>環境影響評価法施行令の一部を改正する政令</w:t>
            </w:r>
          </w:p>
          <w:p w14:paraId="13BBB5BA" w14:textId="77777777" w:rsidR="007D7BD0" w:rsidRPr="0011351D" w:rsidRDefault="007D7BD0" w:rsidP="00F27536">
            <w:pPr>
              <w:spacing w:line="240" w:lineRule="exact"/>
              <w:rPr>
                <w:rFonts w:hint="default"/>
                <w:sz w:val="20"/>
              </w:rPr>
            </w:pPr>
            <w:r w:rsidRPr="0011351D">
              <w:rPr>
                <w:sz w:val="20"/>
              </w:rPr>
              <w:t>令和３年10月４日公布</w:t>
            </w:r>
          </w:p>
          <w:p w14:paraId="23376701" w14:textId="77777777" w:rsidR="007D7BD0" w:rsidRPr="0011351D" w:rsidRDefault="007D7BD0" w:rsidP="00F27536">
            <w:pPr>
              <w:spacing w:line="240" w:lineRule="exact"/>
              <w:rPr>
                <w:rFonts w:hint="default"/>
                <w:sz w:val="20"/>
              </w:rPr>
            </w:pPr>
            <w:r w:rsidRPr="0011351D">
              <w:rPr>
                <w:sz w:val="20"/>
              </w:rPr>
              <w:t>令和３年10月31日施行</w:t>
            </w:r>
          </w:p>
        </w:tc>
        <w:tc>
          <w:tcPr>
            <w:tcW w:w="7513" w:type="dxa"/>
            <w:tcMar>
              <w:left w:w="49" w:type="dxa"/>
              <w:right w:w="49" w:type="dxa"/>
            </w:tcMar>
          </w:tcPr>
          <w:p w14:paraId="1F776150" w14:textId="77777777" w:rsidR="005D3E70" w:rsidRPr="0011351D" w:rsidRDefault="005D3E70" w:rsidP="00F27536">
            <w:pPr>
              <w:spacing w:line="240" w:lineRule="exact"/>
              <w:ind w:firstLineChars="100" w:firstLine="200"/>
              <w:rPr>
                <w:rFonts w:hint="default"/>
                <w:sz w:val="20"/>
              </w:rPr>
            </w:pPr>
            <w:r w:rsidRPr="0011351D">
              <w:rPr>
                <w:sz w:val="20"/>
              </w:rPr>
              <w:t>環境影響評価法</w:t>
            </w:r>
            <w:r w:rsidRPr="0011351D">
              <w:rPr>
                <w:rFonts w:hint="default"/>
                <w:sz w:val="20"/>
              </w:rPr>
              <w:t>の対象となる風力発電所に係る規模要件について、以下のとおり改正</w:t>
            </w:r>
            <w:r w:rsidRPr="0011351D">
              <w:rPr>
                <w:sz w:val="20"/>
              </w:rPr>
              <w:t>された</w:t>
            </w:r>
            <w:r w:rsidRPr="0011351D">
              <w:rPr>
                <w:rFonts w:hint="default"/>
                <w:sz w:val="20"/>
              </w:rPr>
              <w:t>。</w:t>
            </w:r>
          </w:p>
          <w:p w14:paraId="41DD0CA2" w14:textId="77777777" w:rsidR="005D3E70" w:rsidRPr="0011351D" w:rsidRDefault="005D3E70" w:rsidP="00F27536">
            <w:pPr>
              <w:spacing w:line="240" w:lineRule="exact"/>
              <w:ind w:firstLineChars="100" w:firstLine="200"/>
              <w:rPr>
                <w:rFonts w:hint="default"/>
                <w:sz w:val="20"/>
              </w:rPr>
            </w:pPr>
            <w:r w:rsidRPr="0011351D">
              <w:rPr>
                <w:sz w:val="20"/>
              </w:rPr>
              <w:t>第一種事業：「１万</w:t>
            </w:r>
            <w:r w:rsidRPr="0011351D">
              <w:rPr>
                <w:rFonts w:hint="default"/>
                <w:sz w:val="20"/>
              </w:rPr>
              <w:t>kW以上」から「５万kW以上」に改正</w:t>
            </w:r>
          </w:p>
          <w:p w14:paraId="583A8322" w14:textId="77777777" w:rsidR="005D3E70" w:rsidRPr="0011351D" w:rsidRDefault="005D3E70" w:rsidP="00F27536">
            <w:pPr>
              <w:spacing w:line="240" w:lineRule="exact"/>
              <w:ind w:leftChars="100" w:left="1410" w:hangingChars="600" w:hanging="1200"/>
              <w:rPr>
                <w:rFonts w:hint="default"/>
                <w:sz w:val="20"/>
              </w:rPr>
            </w:pPr>
            <w:r w:rsidRPr="0011351D">
              <w:rPr>
                <w:sz w:val="20"/>
              </w:rPr>
              <w:t>第二種事業：「</w:t>
            </w:r>
            <w:r w:rsidRPr="0011351D">
              <w:rPr>
                <w:rFonts w:hint="default"/>
                <w:sz w:val="20"/>
              </w:rPr>
              <w:t>7,500kW以上１万kW未満」から「３万7,500kW以上５万kW未満」に改正</w:t>
            </w:r>
          </w:p>
          <w:p w14:paraId="7A446813" w14:textId="24D60FD4" w:rsidR="005D3E70" w:rsidRPr="0011351D" w:rsidRDefault="007D7BD0" w:rsidP="00F27536">
            <w:pPr>
              <w:spacing w:line="240" w:lineRule="exact"/>
              <w:ind w:firstLineChars="100" w:firstLine="200"/>
              <w:rPr>
                <w:rFonts w:hint="default"/>
                <w:sz w:val="20"/>
              </w:rPr>
            </w:pPr>
            <w:r w:rsidRPr="0011351D">
              <w:rPr>
                <w:rFonts w:hint="default"/>
                <w:sz w:val="20"/>
              </w:rPr>
              <w:t>https://www.env.go.jp/press/110033.html</w:t>
            </w:r>
          </w:p>
        </w:tc>
      </w:tr>
      <w:tr w:rsidR="00684EAD" w:rsidRPr="00E35E15" w14:paraId="125BF3B0" w14:textId="77777777" w:rsidTr="00571EF3">
        <w:trPr>
          <w:trHeight w:val="653"/>
        </w:trPr>
        <w:tc>
          <w:tcPr>
            <w:tcW w:w="2358" w:type="dxa"/>
            <w:tcBorders>
              <w:top w:val="single" w:sz="4" w:space="0" w:color="auto"/>
            </w:tcBorders>
            <w:tcMar>
              <w:left w:w="49" w:type="dxa"/>
              <w:right w:w="49" w:type="dxa"/>
            </w:tcMar>
          </w:tcPr>
          <w:p w14:paraId="5F4A7FCD" w14:textId="77777777" w:rsidR="004E7094" w:rsidRPr="0011351D" w:rsidRDefault="00061CE2" w:rsidP="00F27536">
            <w:pPr>
              <w:spacing w:line="240" w:lineRule="exact"/>
              <w:rPr>
                <w:rFonts w:hint="default"/>
                <w:sz w:val="20"/>
              </w:rPr>
            </w:pPr>
            <w:r w:rsidRPr="0011351D">
              <w:rPr>
                <w:sz w:val="20"/>
              </w:rPr>
              <w:t>公共用水域の水質汚濁に係る環境基準及び地下水の水質汚濁に係る環境基準の改正</w:t>
            </w:r>
          </w:p>
          <w:p w14:paraId="4815B96F" w14:textId="77777777" w:rsidR="00061CE2" w:rsidRPr="0011351D" w:rsidRDefault="00061CE2" w:rsidP="00F27536">
            <w:pPr>
              <w:spacing w:line="240" w:lineRule="exact"/>
              <w:rPr>
                <w:rFonts w:hint="default"/>
                <w:sz w:val="20"/>
              </w:rPr>
            </w:pPr>
            <w:r w:rsidRPr="0011351D">
              <w:rPr>
                <w:sz w:val="20"/>
              </w:rPr>
              <w:t>令和３年10月７日告示</w:t>
            </w:r>
          </w:p>
          <w:p w14:paraId="0477A8A0" w14:textId="77777777" w:rsidR="007D7BD0" w:rsidRPr="0011351D" w:rsidRDefault="00061CE2" w:rsidP="00F27536">
            <w:pPr>
              <w:spacing w:line="240" w:lineRule="exact"/>
              <w:rPr>
                <w:rFonts w:hint="default"/>
                <w:sz w:val="20"/>
              </w:rPr>
            </w:pPr>
            <w:r w:rsidRPr="0011351D">
              <w:rPr>
                <w:sz w:val="20"/>
              </w:rPr>
              <w:t>令和４年４月１日施行</w:t>
            </w:r>
          </w:p>
        </w:tc>
        <w:tc>
          <w:tcPr>
            <w:tcW w:w="7513" w:type="dxa"/>
            <w:tcBorders>
              <w:bottom w:val="single" w:sz="4" w:space="0" w:color="auto"/>
            </w:tcBorders>
            <w:tcMar>
              <w:left w:w="49" w:type="dxa"/>
              <w:right w:w="49" w:type="dxa"/>
            </w:tcMar>
          </w:tcPr>
          <w:p w14:paraId="7D8CB8AB" w14:textId="77777777" w:rsidR="00061CE2" w:rsidRPr="0011351D" w:rsidRDefault="00061CE2" w:rsidP="00F27536">
            <w:pPr>
              <w:spacing w:line="240" w:lineRule="exact"/>
              <w:rPr>
                <w:rFonts w:hint="default"/>
                <w:sz w:val="20"/>
              </w:rPr>
            </w:pPr>
            <w:r w:rsidRPr="0011351D">
              <w:rPr>
                <w:sz w:val="20"/>
              </w:rPr>
              <w:t>・六価クロムに係る基準値の見直しについて</w:t>
            </w:r>
          </w:p>
          <w:p w14:paraId="1A958151" w14:textId="77777777" w:rsidR="004E7094" w:rsidRPr="0011351D" w:rsidRDefault="00061CE2" w:rsidP="00F27536">
            <w:pPr>
              <w:spacing w:line="240" w:lineRule="exact"/>
              <w:ind w:leftChars="100" w:left="210"/>
              <w:rPr>
                <w:rFonts w:hint="default"/>
                <w:sz w:val="20"/>
              </w:rPr>
            </w:pPr>
            <w:r w:rsidRPr="0011351D">
              <w:rPr>
                <w:sz w:val="20"/>
              </w:rPr>
              <w:t xml:space="preserve">　公共用水域の水質汚濁に係る人の健康の保護に関する環境基準及び地下水の水質汚濁に係る環境基準の六価クロムの基準値について、現行の</w:t>
            </w:r>
            <w:r w:rsidRPr="0011351D">
              <w:rPr>
                <w:rFonts w:hint="default"/>
                <w:sz w:val="20"/>
              </w:rPr>
              <w:t>0.05 mg</w:t>
            </w:r>
            <w:r w:rsidR="00FB5DE2" w:rsidRPr="0011351D">
              <w:rPr>
                <w:sz w:val="20"/>
              </w:rPr>
              <w:t>/</w:t>
            </w:r>
            <w:r w:rsidRPr="0011351D">
              <w:rPr>
                <w:rFonts w:hint="default"/>
                <w:sz w:val="20"/>
              </w:rPr>
              <w:t>Ｌから0.02 mg</w:t>
            </w:r>
            <w:r w:rsidR="00FB5DE2" w:rsidRPr="0011351D">
              <w:rPr>
                <w:sz w:val="20"/>
              </w:rPr>
              <w:t>/</w:t>
            </w:r>
            <w:r w:rsidRPr="0011351D">
              <w:rPr>
                <w:rFonts w:hint="default"/>
                <w:sz w:val="20"/>
              </w:rPr>
              <w:t>Ｌに改正</w:t>
            </w:r>
            <w:r w:rsidRPr="0011351D">
              <w:rPr>
                <w:sz w:val="20"/>
              </w:rPr>
              <w:t>された。</w:t>
            </w:r>
          </w:p>
          <w:p w14:paraId="748ECA61" w14:textId="77777777" w:rsidR="00061CE2" w:rsidRPr="0011351D" w:rsidRDefault="00061CE2" w:rsidP="00F27536">
            <w:pPr>
              <w:spacing w:line="240" w:lineRule="exact"/>
              <w:rPr>
                <w:rFonts w:hint="default"/>
                <w:sz w:val="20"/>
              </w:rPr>
            </w:pPr>
            <w:r w:rsidRPr="0011351D">
              <w:rPr>
                <w:sz w:val="20"/>
              </w:rPr>
              <w:t>・大腸菌群数に係る環境基準の見直しについて</w:t>
            </w:r>
          </w:p>
          <w:p w14:paraId="24F6CFCB" w14:textId="77777777" w:rsidR="005D3E70" w:rsidRPr="0011351D" w:rsidRDefault="00061CE2" w:rsidP="00F27536">
            <w:pPr>
              <w:spacing w:line="240" w:lineRule="exact"/>
              <w:ind w:leftChars="100" w:left="210"/>
              <w:rPr>
                <w:rFonts w:hint="default"/>
                <w:sz w:val="20"/>
              </w:rPr>
            </w:pPr>
            <w:r w:rsidRPr="0011351D">
              <w:rPr>
                <w:sz w:val="20"/>
              </w:rPr>
              <w:t xml:space="preserve">　大腸菌群数を生活環境項目環境基準の項目から削除し、新たに大腸菌数が追加された。基準値は、現行の類型区分とその利用目的の適応性に基づき設定することとされた。</w:t>
            </w:r>
          </w:p>
          <w:p w14:paraId="2B8E6F98" w14:textId="77777777" w:rsidR="00061CE2" w:rsidRPr="0011351D" w:rsidRDefault="00061CE2" w:rsidP="00F27536">
            <w:pPr>
              <w:spacing w:line="240" w:lineRule="exact"/>
              <w:ind w:leftChars="100" w:left="210"/>
              <w:rPr>
                <w:rFonts w:hint="default"/>
                <w:sz w:val="20"/>
              </w:rPr>
            </w:pPr>
            <w:r w:rsidRPr="0011351D">
              <w:rPr>
                <w:rFonts w:hint="default"/>
                <w:sz w:val="20"/>
              </w:rPr>
              <w:t>https://www.env.go.jp/press/110052.html</w:t>
            </w:r>
          </w:p>
        </w:tc>
      </w:tr>
      <w:tr w:rsidR="00684EAD" w:rsidRPr="00E35E15" w14:paraId="6CD3B9D3" w14:textId="77777777" w:rsidTr="000025C7">
        <w:trPr>
          <w:trHeight w:val="1665"/>
        </w:trPr>
        <w:tc>
          <w:tcPr>
            <w:tcW w:w="2358" w:type="dxa"/>
            <w:tcMar>
              <w:left w:w="49" w:type="dxa"/>
              <w:right w:w="49" w:type="dxa"/>
            </w:tcMar>
          </w:tcPr>
          <w:p w14:paraId="6CA055C4" w14:textId="77777777" w:rsidR="004E7094" w:rsidRPr="0011351D" w:rsidRDefault="00FB5DE2" w:rsidP="00F27536">
            <w:pPr>
              <w:spacing w:line="240" w:lineRule="exact"/>
              <w:rPr>
                <w:rFonts w:hint="default"/>
                <w:sz w:val="20"/>
              </w:rPr>
            </w:pPr>
            <w:r w:rsidRPr="0011351D">
              <w:rPr>
                <w:sz w:val="20"/>
              </w:rPr>
              <w:t>特定化学物質の環境への排出量の把握等及び管理の改善の促進に関する法律施行令の一部を改正する政令</w:t>
            </w:r>
          </w:p>
          <w:p w14:paraId="5E072E32" w14:textId="77777777" w:rsidR="00FB5DE2" w:rsidRPr="0011351D" w:rsidRDefault="00DB30F2" w:rsidP="00F27536">
            <w:pPr>
              <w:spacing w:line="240" w:lineRule="exact"/>
              <w:rPr>
                <w:rFonts w:hint="default"/>
                <w:sz w:val="20"/>
              </w:rPr>
            </w:pPr>
            <w:r w:rsidRPr="0011351D">
              <w:rPr>
                <w:sz w:val="20"/>
              </w:rPr>
              <w:t>令和３年10月20日公布</w:t>
            </w:r>
          </w:p>
          <w:p w14:paraId="548426E1" w14:textId="77777777" w:rsidR="00DB30F2" w:rsidRPr="0011351D" w:rsidRDefault="00DB30F2" w:rsidP="00F27536">
            <w:pPr>
              <w:spacing w:line="240" w:lineRule="exact"/>
              <w:rPr>
                <w:rFonts w:hint="default"/>
                <w:sz w:val="20"/>
              </w:rPr>
            </w:pPr>
            <w:r w:rsidRPr="0011351D">
              <w:rPr>
                <w:sz w:val="20"/>
              </w:rPr>
              <w:t>令和５年４月１日施行</w:t>
            </w:r>
          </w:p>
        </w:tc>
        <w:tc>
          <w:tcPr>
            <w:tcW w:w="7513" w:type="dxa"/>
            <w:tcBorders>
              <w:top w:val="single" w:sz="4" w:space="0" w:color="auto"/>
              <w:bottom w:val="single" w:sz="4" w:space="0" w:color="auto"/>
            </w:tcBorders>
            <w:tcMar>
              <w:left w:w="49" w:type="dxa"/>
              <w:right w:w="49" w:type="dxa"/>
            </w:tcMar>
          </w:tcPr>
          <w:p w14:paraId="6CD46319" w14:textId="77777777" w:rsidR="00DB30F2" w:rsidRPr="0011351D" w:rsidRDefault="00DB30F2" w:rsidP="00F27536">
            <w:pPr>
              <w:spacing w:line="240" w:lineRule="exact"/>
              <w:rPr>
                <w:rFonts w:hint="default"/>
                <w:sz w:val="20"/>
              </w:rPr>
            </w:pPr>
            <w:r w:rsidRPr="0011351D">
              <w:rPr>
                <w:sz w:val="20"/>
              </w:rPr>
              <w:t>・第一種指定化学物質の見直し</w:t>
            </w:r>
          </w:p>
          <w:p w14:paraId="2AEA9C5C" w14:textId="77777777" w:rsidR="00DB30F2" w:rsidRPr="0011351D" w:rsidRDefault="00DB30F2" w:rsidP="00F27536">
            <w:pPr>
              <w:spacing w:line="240" w:lineRule="exact"/>
              <w:ind w:leftChars="83" w:left="174" w:firstLineChars="135" w:firstLine="270"/>
              <w:rPr>
                <w:rFonts w:hint="default"/>
                <w:sz w:val="20"/>
              </w:rPr>
            </w:pPr>
            <w:r w:rsidRPr="0011351D">
              <w:rPr>
                <w:sz w:val="20"/>
              </w:rPr>
              <w:t>現行</w:t>
            </w:r>
            <w:r w:rsidRPr="0011351D">
              <w:rPr>
                <w:rFonts w:hint="default"/>
                <w:sz w:val="20"/>
              </w:rPr>
              <w:t>462物質が指定されているところ、改正後は515物質とな</w:t>
            </w:r>
            <w:r w:rsidRPr="0011351D">
              <w:rPr>
                <w:sz w:val="20"/>
              </w:rPr>
              <w:t>る</w:t>
            </w:r>
            <w:r w:rsidRPr="0011351D">
              <w:rPr>
                <w:rFonts w:hint="default"/>
                <w:sz w:val="20"/>
              </w:rPr>
              <w:t>。また、特定第一種指定化学物質については、現行15物質が指定されているところ、改正後は23物質とな</w:t>
            </w:r>
            <w:r w:rsidRPr="0011351D">
              <w:rPr>
                <w:sz w:val="20"/>
              </w:rPr>
              <w:t>る</w:t>
            </w:r>
            <w:r w:rsidRPr="0011351D">
              <w:rPr>
                <w:rFonts w:hint="default"/>
                <w:sz w:val="20"/>
              </w:rPr>
              <w:t>。</w:t>
            </w:r>
          </w:p>
          <w:p w14:paraId="057D4D04" w14:textId="77777777" w:rsidR="00DB30F2" w:rsidRPr="0011351D" w:rsidRDefault="00DB30F2" w:rsidP="00F27536">
            <w:pPr>
              <w:spacing w:line="240" w:lineRule="exact"/>
              <w:rPr>
                <w:rFonts w:hint="default"/>
                <w:sz w:val="20"/>
              </w:rPr>
            </w:pPr>
            <w:r w:rsidRPr="0011351D">
              <w:rPr>
                <w:sz w:val="20"/>
              </w:rPr>
              <w:t>・第二種指定化学物質の見直し</w:t>
            </w:r>
          </w:p>
          <w:p w14:paraId="330052E4" w14:textId="77777777" w:rsidR="005D3E70" w:rsidRPr="0011351D" w:rsidRDefault="00DB30F2" w:rsidP="00F27536">
            <w:pPr>
              <w:spacing w:line="240" w:lineRule="exact"/>
              <w:ind w:firstLineChars="200" w:firstLine="400"/>
              <w:rPr>
                <w:rFonts w:hint="default"/>
                <w:sz w:val="20"/>
              </w:rPr>
            </w:pPr>
            <w:r w:rsidRPr="0011351D">
              <w:rPr>
                <w:sz w:val="20"/>
              </w:rPr>
              <w:t>現行</w:t>
            </w:r>
            <w:r w:rsidRPr="0011351D">
              <w:rPr>
                <w:rFonts w:hint="default"/>
                <w:sz w:val="20"/>
              </w:rPr>
              <w:t>100物質が指定されているところ、改正後は134物質とな</w:t>
            </w:r>
            <w:r w:rsidRPr="0011351D">
              <w:rPr>
                <w:sz w:val="20"/>
              </w:rPr>
              <w:t>る。</w:t>
            </w:r>
          </w:p>
          <w:p w14:paraId="2E78D6C3" w14:textId="77777777" w:rsidR="00DB30F2" w:rsidRPr="0011351D" w:rsidRDefault="00DB30F2" w:rsidP="00F27536">
            <w:pPr>
              <w:spacing w:line="240" w:lineRule="exact"/>
              <w:rPr>
                <w:rFonts w:hint="default"/>
                <w:sz w:val="20"/>
              </w:rPr>
            </w:pPr>
            <w:r w:rsidRPr="0011351D">
              <w:rPr>
                <w:sz w:val="20"/>
              </w:rPr>
              <w:t xml:space="preserve">　</w:t>
            </w:r>
            <w:r w:rsidRPr="0011351D">
              <w:rPr>
                <w:rFonts w:hint="default"/>
                <w:sz w:val="20"/>
              </w:rPr>
              <w:t>https://www.env.go.jp/pr</w:t>
            </w:r>
            <w:bookmarkStart w:id="0" w:name="_GoBack"/>
            <w:bookmarkEnd w:id="0"/>
            <w:r w:rsidRPr="0011351D">
              <w:rPr>
                <w:rFonts w:hint="default"/>
                <w:sz w:val="20"/>
              </w:rPr>
              <w:t>ess/110089.html</w:t>
            </w:r>
          </w:p>
        </w:tc>
      </w:tr>
      <w:tr w:rsidR="00021475" w:rsidRPr="00E35E15" w14:paraId="5B5DB1A5" w14:textId="77777777" w:rsidTr="000025C7">
        <w:trPr>
          <w:trHeight w:val="48"/>
        </w:trPr>
        <w:tc>
          <w:tcPr>
            <w:tcW w:w="2358" w:type="dxa"/>
            <w:vMerge w:val="restart"/>
            <w:tcMar>
              <w:left w:w="49" w:type="dxa"/>
              <w:right w:w="49" w:type="dxa"/>
            </w:tcMar>
          </w:tcPr>
          <w:p w14:paraId="118CBC55" w14:textId="77777777" w:rsidR="00021475" w:rsidRPr="0011351D" w:rsidRDefault="00021475" w:rsidP="00F27536">
            <w:pPr>
              <w:spacing w:line="240" w:lineRule="exact"/>
              <w:rPr>
                <w:rFonts w:hint="default"/>
                <w:sz w:val="20"/>
              </w:rPr>
            </w:pPr>
            <w:r w:rsidRPr="0011351D">
              <w:rPr>
                <w:sz w:val="20"/>
              </w:rPr>
              <w:t>気候変動適応計画の閣議決定</w:t>
            </w:r>
          </w:p>
          <w:p w14:paraId="5F21B2E9" w14:textId="120A9672" w:rsidR="00021475" w:rsidRPr="0011351D" w:rsidRDefault="00021475" w:rsidP="00F27536">
            <w:pPr>
              <w:spacing w:line="240" w:lineRule="exact"/>
              <w:rPr>
                <w:rFonts w:hint="default"/>
                <w:sz w:val="20"/>
              </w:rPr>
            </w:pPr>
            <w:r w:rsidRPr="0011351D">
              <w:rPr>
                <w:sz w:val="20"/>
              </w:rPr>
              <w:t>令和３年10月22日公表</w:t>
            </w:r>
          </w:p>
        </w:tc>
        <w:tc>
          <w:tcPr>
            <w:tcW w:w="7513" w:type="dxa"/>
            <w:tcBorders>
              <w:top w:val="single" w:sz="4" w:space="0" w:color="auto"/>
              <w:bottom w:val="single" w:sz="12" w:space="0" w:color="auto"/>
            </w:tcBorders>
            <w:tcMar>
              <w:left w:w="49" w:type="dxa"/>
              <w:right w:w="49" w:type="dxa"/>
            </w:tcMar>
          </w:tcPr>
          <w:p w14:paraId="706E87D4" w14:textId="074FC84D" w:rsidR="00021475" w:rsidRPr="0011351D" w:rsidRDefault="00021475" w:rsidP="000025C7">
            <w:pPr>
              <w:spacing w:line="240" w:lineRule="exact"/>
              <w:ind w:firstLineChars="100" w:firstLine="200"/>
              <w:rPr>
                <w:rFonts w:hint="default"/>
                <w:sz w:val="20"/>
              </w:rPr>
            </w:pPr>
            <w:r w:rsidRPr="0011351D">
              <w:rPr>
                <w:sz w:val="20"/>
              </w:rPr>
              <w:t>気候変動適応に関する施策の基本的方向性、気候変動適応に関する分野別施策、分野横断的に取り組む基盤的施策について記載している計画について、「気候変動影響評価報告書」で示された最新の科学的知見を踏まえ、「重大性」「緊急性」「確信度」に応じた適応策の特徴を考慮した「適応策の基本的考え方」を追加するとともに、</w:t>
            </w:r>
            <w:r w:rsidRPr="0011351D">
              <w:rPr>
                <w:rFonts w:hint="default"/>
                <w:sz w:val="20"/>
              </w:rPr>
              <w:t>PDCA サイクルの下で、分野別施策及び基盤的施策に関するKPI の設定、国</w:t>
            </w:r>
          </w:p>
        </w:tc>
      </w:tr>
      <w:tr w:rsidR="00021475" w:rsidRPr="00E35E15" w14:paraId="58CA5CBD" w14:textId="77777777" w:rsidTr="000025C7">
        <w:trPr>
          <w:trHeight w:val="792"/>
        </w:trPr>
        <w:tc>
          <w:tcPr>
            <w:tcW w:w="2358" w:type="dxa"/>
            <w:vMerge/>
            <w:tcMar>
              <w:left w:w="49" w:type="dxa"/>
              <w:right w:w="49" w:type="dxa"/>
            </w:tcMar>
          </w:tcPr>
          <w:p w14:paraId="3C4DC69D" w14:textId="77777777" w:rsidR="00021475" w:rsidRPr="0011351D" w:rsidRDefault="00021475" w:rsidP="00F27536">
            <w:pPr>
              <w:spacing w:line="240" w:lineRule="exact"/>
              <w:rPr>
                <w:rFonts w:hint="default"/>
                <w:sz w:val="20"/>
              </w:rPr>
            </w:pPr>
          </w:p>
        </w:tc>
        <w:tc>
          <w:tcPr>
            <w:tcW w:w="7513" w:type="dxa"/>
            <w:tcBorders>
              <w:top w:val="single" w:sz="12" w:space="0" w:color="auto"/>
              <w:bottom w:val="single" w:sz="6" w:space="0" w:color="auto"/>
            </w:tcBorders>
            <w:tcMar>
              <w:left w:w="49" w:type="dxa"/>
              <w:right w:w="49" w:type="dxa"/>
            </w:tcMar>
          </w:tcPr>
          <w:p w14:paraId="7A897E8F" w14:textId="77777777" w:rsidR="00021475" w:rsidRPr="00021475" w:rsidRDefault="00021475" w:rsidP="00D601AE">
            <w:pPr>
              <w:spacing w:line="240" w:lineRule="exact"/>
              <w:rPr>
                <w:rFonts w:hint="default"/>
                <w:sz w:val="20"/>
              </w:rPr>
            </w:pPr>
            <w:r w:rsidRPr="00021475">
              <w:rPr>
                <w:rFonts w:hint="default"/>
                <w:sz w:val="20"/>
              </w:rPr>
              <w:t>・地方自治体・国民の各レベルで気候変動適応を定着・浸透させる観点からの指標の設定等による進捗管理等の実施について記載し</w:t>
            </w:r>
            <w:r w:rsidRPr="00021475">
              <w:rPr>
                <w:sz w:val="20"/>
              </w:rPr>
              <w:t>たもの。</w:t>
            </w:r>
          </w:p>
          <w:p w14:paraId="0EC93A33" w14:textId="07C93DE5" w:rsidR="00021475" w:rsidRPr="0011351D" w:rsidRDefault="00021475" w:rsidP="00021475">
            <w:pPr>
              <w:spacing w:line="240" w:lineRule="exact"/>
              <w:ind w:firstLineChars="100" w:firstLine="200"/>
              <w:rPr>
                <w:rFonts w:hint="default"/>
                <w:sz w:val="20"/>
              </w:rPr>
            </w:pPr>
            <w:r w:rsidRPr="00021475">
              <w:rPr>
                <w:rFonts w:hint="default"/>
                <w:sz w:val="20"/>
              </w:rPr>
              <w:t>https://www.env.go.jp/press/110115.html</w:t>
            </w:r>
          </w:p>
        </w:tc>
      </w:tr>
      <w:tr w:rsidR="004E7094" w:rsidRPr="00E35E15" w14:paraId="3608CBC7" w14:textId="77777777" w:rsidTr="00B92802">
        <w:trPr>
          <w:trHeight w:val="1335"/>
        </w:trPr>
        <w:tc>
          <w:tcPr>
            <w:tcW w:w="2358" w:type="dxa"/>
            <w:tcMar>
              <w:left w:w="49" w:type="dxa"/>
              <w:right w:w="49" w:type="dxa"/>
            </w:tcMar>
          </w:tcPr>
          <w:p w14:paraId="3474FADB" w14:textId="77777777" w:rsidR="00210F95" w:rsidRPr="0011351D" w:rsidRDefault="00DB30F2" w:rsidP="00F27536">
            <w:pPr>
              <w:spacing w:line="240" w:lineRule="exact"/>
              <w:rPr>
                <w:rFonts w:hint="default"/>
                <w:sz w:val="20"/>
              </w:rPr>
            </w:pPr>
            <w:r w:rsidRPr="0011351D">
              <w:rPr>
                <w:sz w:val="20"/>
              </w:rPr>
              <w:t>地球温暖化対</w:t>
            </w:r>
            <w:r w:rsidR="00210F95" w:rsidRPr="0011351D">
              <w:rPr>
                <w:sz w:val="20"/>
              </w:rPr>
              <w:t>策の推進に関する法律の一部を改正する法律の施行期日を定める政令</w:t>
            </w:r>
          </w:p>
          <w:p w14:paraId="06C87D54" w14:textId="77777777" w:rsidR="00DB30F2" w:rsidRPr="0011351D" w:rsidRDefault="00DB30F2" w:rsidP="00F27536">
            <w:pPr>
              <w:spacing w:line="240" w:lineRule="exact"/>
              <w:rPr>
                <w:rFonts w:hint="default"/>
                <w:sz w:val="20"/>
              </w:rPr>
            </w:pPr>
            <w:r w:rsidRPr="0011351D">
              <w:rPr>
                <w:sz w:val="20"/>
              </w:rPr>
              <w:t>地球温暖化対策の推進に関する法律施行令の一部を改正する政令</w:t>
            </w:r>
          </w:p>
          <w:p w14:paraId="547CA3DB" w14:textId="77777777" w:rsidR="00210F95" w:rsidRPr="0011351D" w:rsidRDefault="00210F95" w:rsidP="00F27536">
            <w:pPr>
              <w:spacing w:line="240" w:lineRule="exact"/>
              <w:rPr>
                <w:rFonts w:hint="default"/>
                <w:sz w:val="20"/>
              </w:rPr>
            </w:pPr>
            <w:r w:rsidRPr="0011351D">
              <w:rPr>
                <w:sz w:val="20"/>
              </w:rPr>
              <w:t>令和３年11月８日公布</w:t>
            </w:r>
          </w:p>
          <w:p w14:paraId="4CA6E612" w14:textId="77777777" w:rsidR="00210F95" w:rsidRPr="0011351D" w:rsidRDefault="00210F95" w:rsidP="00F27536">
            <w:pPr>
              <w:spacing w:line="240" w:lineRule="exact"/>
              <w:rPr>
                <w:rFonts w:hint="default"/>
                <w:sz w:val="20"/>
              </w:rPr>
            </w:pPr>
            <w:r w:rsidRPr="0011351D">
              <w:rPr>
                <w:sz w:val="20"/>
              </w:rPr>
              <w:t>令和４年４月１日施行</w:t>
            </w:r>
          </w:p>
        </w:tc>
        <w:tc>
          <w:tcPr>
            <w:tcW w:w="7513" w:type="dxa"/>
            <w:tcBorders>
              <w:top w:val="single" w:sz="6" w:space="0" w:color="auto"/>
              <w:bottom w:val="single" w:sz="4" w:space="0" w:color="auto"/>
            </w:tcBorders>
            <w:tcMar>
              <w:left w:w="49" w:type="dxa"/>
              <w:right w:w="49" w:type="dxa"/>
            </w:tcMar>
          </w:tcPr>
          <w:p w14:paraId="39D50E64" w14:textId="77777777" w:rsidR="00210F95" w:rsidRPr="0011351D" w:rsidRDefault="00210F95" w:rsidP="00F27536">
            <w:pPr>
              <w:spacing w:line="240" w:lineRule="exact"/>
              <w:ind w:left="200" w:hangingChars="100" w:hanging="200"/>
              <w:rPr>
                <w:rFonts w:hint="default"/>
                <w:sz w:val="20"/>
              </w:rPr>
            </w:pPr>
            <w:r w:rsidRPr="0011351D">
              <w:rPr>
                <w:sz w:val="20"/>
              </w:rPr>
              <w:t>・地球温暖化対策の推進に関する法律の一部を改正する法律の施行期日を改正する政令</w:t>
            </w:r>
          </w:p>
          <w:p w14:paraId="3D95E19A" w14:textId="77777777" w:rsidR="00210F95" w:rsidRPr="0011351D" w:rsidRDefault="00210F95" w:rsidP="00F27536">
            <w:pPr>
              <w:spacing w:line="240" w:lineRule="exact"/>
              <w:ind w:leftChars="100" w:left="210" w:firstLineChars="100" w:firstLine="200"/>
              <w:rPr>
                <w:rFonts w:hint="default"/>
                <w:sz w:val="20"/>
              </w:rPr>
            </w:pPr>
            <w:r w:rsidRPr="0011351D">
              <w:rPr>
                <w:sz w:val="20"/>
              </w:rPr>
              <w:t>地球温暖化対策の推進に関する法律の一部を改正する法律（令和３年法律第</w:t>
            </w:r>
            <w:r w:rsidRPr="0011351D">
              <w:rPr>
                <w:rFonts w:hint="default"/>
                <w:sz w:val="20"/>
              </w:rPr>
              <w:t>54号</w:t>
            </w:r>
            <w:r w:rsidRPr="0011351D">
              <w:rPr>
                <w:sz w:val="20"/>
              </w:rPr>
              <w:t>。以下「改正法」という。</w:t>
            </w:r>
            <w:r w:rsidRPr="0011351D">
              <w:rPr>
                <w:rFonts w:hint="default"/>
                <w:sz w:val="20"/>
              </w:rPr>
              <w:t>）の施行期日</w:t>
            </w:r>
            <w:r w:rsidRPr="0011351D">
              <w:rPr>
                <w:sz w:val="20"/>
              </w:rPr>
              <w:t>が</w:t>
            </w:r>
            <w:r w:rsidRPr="0011351D">
              <w:rPr>
                <w:rFonts w:hint="default"/>
                <w:sz w:val="20"/>
              </w:rPr>
              <w:t>令和４年４月１日と</w:t>
            </w:r>
            <w:r w:rsidRPr="0011351D">
              <w:rPr>
                <w:sz w:val="20"/>
              </w:rPr>
              <w:t>された</w:t>
            </w:r>
            <w:r w:rsidRPr="0011351D">
              <w:rPr>
                <w:rFonts w:hint="default"/>
                <w:sz w:val="20"/>
              </w:rPr>
              <w:t>。</w:t>
            </w:r>
          </w:p>
          <w:p w14:paraId="39FCB187" w14:textId="77777777" w:rsidR="00210F95" w:rsidRPr="0011351D" w:rsidRDefault="00210F95" w:rsidP="00F27536">
            <w:pPr>
              <w:spacing w:line="240" w:lineRule="exact"/>
              <w:rPr>
                <w:rFonts w:hint="default"/>
                <w:sz w:val="20"/>
              </w:rPr>
            </w:pPr>
            <w:r w:rsidRPr="0011351D">
              <w:rPr>
                <w:sz w:val="20"/>
              </w:rPr>
              <w:t>・地球温暖化対策の推進に関する法律施行令の一部を改正する政令</w:t>
            </w:r>
          </w:p>
          <w:p w14:paraId="2E33670E" w14:textId="77777777" w:rsidR="007446EA" w:rsidRPr="0011351D" w:rsidRDefault="00210F95" w:rsidP="00F27536">
            <w:pPr>
              <w:spacing w:line="240" w:lineRule="exact"/>
              <w:ind w:leftChars="100" w:left="210" w:firstLineChars="100" w:firstLine="200"/>
              <w:rPr>
                <w:rFonts w:hint="default"/>
                <w:sz w:val="20"/>
              </w:rPr>
            </w:pPr>
            <w:r w:rsidRPr="0011351D">
              <w:rPr>
                <w:sz w:val="20"/>
              </w:rPr>
              <w:t>改正法により、温室効果ガス排出量算定・報告・公表制度における開示請求規定や磁気ディスクによる報告規定が削除されたこと等に伴い、施行令の関連規定の削除等が行われた。</w:t>
            </w:r>
          </w:p>
          <w:p w14:paraId="050543DB" w14:textId="77777777" w:rsidR="00210F95" w:rsidRPr="0011351D" w:rsidRDefault="00210F95" w:rsidP="00F27536">
            <w:pPr>
              <w:spacing w:line="240" w:lineRule="exact"/>
              <w:ind w:firstLineChars="100" w:firstLine="200"/>
              <w:rPr>
                <w:rFonts w:hint="default"/>
                <w:sz w:val="20"/>
              </w:rPr>
            </w:pPr>
            <w:r w:rsidRPr="0011351D">
              <w:rPr>
                <w:rFonts w:hint="default"/>
                <w:sz w:val="20"/>
              </w:rPr>
              <w:t>https://www.env.go.jp/press/110161.html</w:t>
            </w:r>
          </w:p>
        </w:tc>
      </w:tr>
      <w:tr w:rsidR="007446EA" w:rsidRPr="00E35E15" w14:paraId="45C88DCE" w14:textId="77777777" w:rsidTr="00F27536">
        <w:trPr>
          <w:trHeight w:val="1717"/>
        </w:trPr>
        <w:tc>
          <w:tcPr>
            <w:tcW w:w="2358" w:type="dxa"/>
            <w:tcMar>
              <w:left w:w="49" w:type="dxa"/>
              <w:right w:w="49" w:type="dxa"/>
            </w:tcMar>
          </w:tcPr>
          <w:p w14:paraId="0A7E5302" w14:textId="77777777" w:rsidR="007446EA" w:rsidRPr="0011351D" w:rsidRDefault="00210F95" w:rsidP="00F27536">
            <w:pPr>
              <w:spacing w:line="240" w:lineRule="exact"/>
              <w:rPr>
                <w:rFonts w:hint="default"/>
                <w:sz w:val="20"/>
              </w:rPr>
            </w:pPr>
            <w:r w:rsidRPr="0011351D">
              <w:rPr>
                <w:rFonts w:hint="default"/>
                <w:sz w:val="20"/>
              </w:rPr>
              <w:t>2021年度 環境省LD-Techリスト（案）及び水準表（案）公表</w:t>
            </w:r>
          </w:p>
          <w:p w14:paraId="2B4332AB" w14:textId="77777777" w:rsidR="00210F95" w:rsidRPr="0011351D" w:rsidRDefault="00210F95" w:rsidP="00F27536">
            <w:pPr>
              <w:spacing w:line="240" w:lineRule="exact"/>
              <w:rPr>
                <w:rFonts w:hint="default"/>
                <w:sz w:val="20"/>
              </w:rPr>
            </w:pPr>
            <w:r w:rsidRPr="0011351D">
              <w:rPr>
                <w:sz w:val="20"/>
              </w:rPr>
              <w:t>令和３年12月６日公表</w:t>
            </w:r>
          </w:p>
        </w:tc>
        <w:tc>
          <w:tcPr>
            <w:tcW w:w="7513" w:type="dxa"/>
            <w:tcBorders>
              <w:top w:val="single" w:sz="4" w:space="0" w:color="auto"/>
              <w:bottom w:val="single" w:sz="4" w:space="0" w:color="auto"/>
            </w:tcBorders>
            <w:tcMar>
              <w:left w:w="49" w:type="dxa"/>
              <w:right w:w="49" w:type="dxa"/>
            </w:tcMar>
          </w:tcPr>
          <w:p w14:paraId="4BFB93C6" w14:textId="77777777" w:rsidR="00210F95" w:rsidRPr="0011351D" w:rsidRDefault="00210F95" w:rsidP="00F27536">
            <w:pPr>
              <w:spacing w:line="240" w:lineRule="exact"/>
              <w:ind w:firstLineChars="100" w:firstLine="200"/>
              <w:rPr>
                <w:rFonts w:hint="default"/>
                <w:sz w:val="20"/>
              </w:rPr>
            </w:pPr>
            <w:r w:rsidRPr="0011351D">
              <w:rPr>
                <w:sz w:val="20"/>
              </w:rPr>
              <w:t>環境省では、</w:t>
            </w:r>
            <w:r w:rsidRPr="0011351D">
              <w:rPr>
                <w:rFonts w:hint="default"/>
                <w:sz w:val="20"/>
              </w:rPr>
              <w:t>2050年カーボンニュートラルに向け、エネルギー起源CO2の排出削減に最大の効果をもたらす先導的な技術を、環境省LD-Tech (Leading Decarbonization Technology) として整理し、普及を進めて</w:t>
            </w:r>
            <w:r w:rsidR="006B72A3" w:rsidRPr="0011351D">
              <w:rPr>
                <w:sz w:val="20"/>
              </w:rPr>
              <w:t>いく</w:t>
            </w:r>
            <w:r w:rsidRPr="0011351D">
              <w:rPr>
                <w:rFonts w:hint="default"/>
                <w:sz w:val="20"/>
              </w:rPr>
              <w:t>。</w:t>
            </w:r>
          </w:p>
          <w:p w14:paraId="0D6101FA" w14:textId="77777777" w:rsidR="007446EA" w:rsidRPr="0011351D" w:rsidRDefault="00210F95" w:rsidP="00F27536">
            <w:pPr>
              <w:spacing w:line="240" w:lineRule="exact"/>
              <w:ind w:firstLineChars="100" w:firstLine="200"/>
              <w:rPr>
                <w:rFonts w:hint="default"/>
                <w:sz w:val="20"/>
              </w:rPr>
            </w:pPr>
            <w:r w:rsidRPr="0011351D">
              <w:rPr>
                <w:sz w:val="20"/>
              </w:rPr>
              <w:t>この度、業界団体等からの情報提供や有識者からの御意見を参考としながら、先導的な脱炭素技術に関する情報を整理し、「</w:t>
            </w:r>
            <w:r w:rsidRPr="0011351D">
              <w:rPr>
                <w:rFonts w:hint="default"/>
                <w:sz w:val="20"/>
              </w:rPr>
              <w:t>2021年度 環境省LD-Techリスト（案）」及び「2021年度 環境省LD-Tech水準表（案）」としてまとめ</w:t>
            </w:r>
            <w:r w:rsidR="006B72A3" w:rsidRPr="0011351D">
              <w:rPr>
                <w:sz w:val="20"/>
              </w:rPr>
              <w:t>、公表された。</w:t>
            </w:r>
          </w:p>
          <w:p w14:paraId="48F3A332" w14:textId="560AF538" w:rsidR="00B41A6E" w:rsidRPr="0011351D" w:rsidRDefault="006B72A3" w:rsidP="00F27536">
            <w:pPr>
              <w:spacing w:line="240" w:lineRule="exact"/>
              <w:ind w:firstLineChars="100" w:firstLine="200"/>
              <w:rPr>
                <w:rFonts w:hint="default"/>
                <w:sz w:val="20"/>
              </w:rPr>
            </w:pPr>
            <w:r w:rsidRPr="0011351D">
              <w:rPr>
                <w:rFonts w:hint="default"/>
                <w:sz w:val="20"/>
              </w:rPr>
              <w:t>https://www.env.go.jp/press/110184.html</w:t>
            </w:r>
          </w:p>
        </w:tc>
      </w:tr>
      <w:tr w:rsidR="006B72A3" w:rsidRPr="00E35E15" w14:paraId="5A602F49" w14:textId="77777777" w:rsidTr="006B72A3">
        <w:trPr>
          <w:trHeight w:val="135"/>
        </w:trPr>
        <w:tc>
          <w:tcPr>
            <w:tcW w:w="2358" w:type="dxa"/>
            <w:tcMar>
              <w:left w:w="49" w:type="dxa"/>
              <w:right w:w="49" w:type="dxa"/>
            </w:tcMar>
          </w:tcPr>
          <w:p w14:paraId="39F4ED1B" w14:textId="77777777" w:rsidR="006B72A3" w:rsidRPr="0011351D" w:rsidRDefault="006B72A3" w:rsidP="00F27536">
            <w:pPr>
              <w:spacing w:line="240" w:lineRule="exact"/>
              <w:rPr>
                <w:rFonts w:hint="default"/>
                <w:sz w:val="20"/>
              </w:rPr>
            </w:pPr>
            <w:r w:rsidRPr="0011351D">
              <w:rPr>
                <w:sz w:val="20"/>
              </w:rPr>
              <w:t>騒音規制法施行令及び振動規制法施行令の一部を改正する政令</w:t>
            </w:r>
          </w:p>
          <w:p w14:paraId="0438F36A" w14:textId="77777777" w:rsidR="006B72A3" w:rsidRPr="0011351D" w:rsidRDefault="006B72A3" w:rsidP="00F27536">
            <w:pPr>
              <w:spacing w:line="240" w:lineRule="exact"/>
              <w:rPr>
                <w:rFonts w:hint="default"/>
                <w:sz w:val="20"/>
              </w:rPr>
            </w:pPr>
            <w:r w:rsidRPr="0011351D">
              <w:rPr>
                <w:sz w:val="20"/>
              </w:rPr>
              <w:t>令和３年12月24日公布</w:t>
            </w:r>
          </w:p>
          <w:p w14:paraId="17DECB61" w14:textId="77777777" w:rsidR="006B72A3" w:rsidRPr="0011351D" w:rsidRDefault="006B72A3" w:rsidP="00F27536">
            <w:pPr>
              <w:spacing w:line="240" w:lineRule="exact"/>
              <w:rPr>
                <w:rFonts w:hint="default"/>
                <w:sz w:val="20"/>
              </w:rPr>
            </w:pPr>
            <w:r w:rsidRPr="0011351D">
              <w:rPr>
                <w:sz w:val="20"/>
              </w:rPr>
              <w:t>令和４年12月１日施行</w:t>
            </w:r>
          </w:p>
        </w:tc>
        <w:tc>
          <w:tcPr>
            <w:tcW w:w="7513" w:type="dxa"/>
            <w:tcBorders>
              <w:top w:val="single" w:sz="4" w:space="0" w:color="auto"/>
              <w:bottom w:val="single" w:sz="4" w:space="0" w:color="auto"/>
            </w:tcBorders>
            <w:tcMar>
              <w:left w:w="49" w:type="dxa"/>
              <w:right w:w="49" w:type="dxa"/>
            </w:tcMar>
          </w:tcPr>
          <w:p w14:paraId="592CFF9C" w14:textId="77777777" w:rsidR="006B72A3" w:rsidRPr="0011351D" w:rsidRDefault="006B72A3" w:rsidP="00F27536">
            <w:pPr>
              <w:spacing w:line="240" w:lineRule="exact"/>
              <w:ind w:firstLineChars="100" w:firstLine="200"/>
              <w:rPr>
                <w:rFonts w:hint="default"/>
                <w:sz w:val="20"/>
              </w:rPr>
            </w:pPr>
            <w:r w:rsidRPr="0011351D">
              <w:rPr>
                <w:sz w:val="20"/>
              </w:rPr>
              <w:t>コンプレッサーの最近の低騒音化・低振動化に係る技術動向や生活環境における影響実態等を整理しつつ、騒音規制法及び振動規制法における規制対象範囲の見直しについて検討を進めてきた結果を踏まえ、騒音規制法施行令（昭和</w:t>
            </w:r>
            <w:r w:rsidRPr="0011351D">
              <w:rPr>
                <w:rFonts w:hint="default"/>
                <w:sz w:val="20"/>
              </w:rPr>
              <w:t>43年政令第324号。以下「騒音令」という。）及び振動規制法施行令（昭和51年政令第280号。以下「振動令」という。）の改正</w:t>
            </w:r>
            <w:r w:rsidR="005D3E70" w:rsidRPr="0011351D">
              <w:rPr>
                <w:sz w:val="20"/>
              </w:rPr>
              <w:t>がされた</w:t>
            </w:r>
            <w:r w:rsidRPr="0011351D">
              <w:rPr>
                <w:rFonts w:hint="default"/>
                <w:sz w:val="20"/>
              </w:rPr>
              <w:t>。</w:t>
            </w:r>
          </w:p>
          <w:p w14:paraId="2E56E66E" w14:textId="77777777" w:rsidR="006B72A3" w:rsidRPr="0011351D" w:rsidRDefault="00B41A6E" w:rsidP="00F27536">
            <w:pPr>
              <w:spacing w:line="240" w:lineRule="exact"/>
              <w:ind w:leftChars="100" w:left="410" w:hangingChars="100" w:hanging="200"/>
              <w:rPr>
                <w:rFonts w:hint="default"/>
                <w:sz w:val="20"/>
              </w:rPr>
            </w:pPr>
            <w:r w:rsidRPr="0011351D">
              <w:rPr>
                <w:sz w:val="20"/>
              </w:rPr>
              <w:t>・</w:t>
            </w:r>
            <w:r w:rsidR="006B72A3" w:rsidRPr="0011351D">
              <w:rPr>
                <w:rFonts w:hint="default"/>
                <w:sz w:val="20"/>
              </w:rPr>
              <w:t>騒音令別表第１に定めるコンプレッサー（空気圧縮機）について、一定の限度を超える大きさの騒音を発生しないものとして環境大臣が指定するものを規制対象外とする。</w:t>
            </w:r>
          </w:p>
          <w:p w14:paraId="56D2CCDF" w14:textId="77777777" w:rsidR="006B72A3" w:rsidRPr="0011351D" w:rsidRDefault="00B41A6E" w:rsidP="00F27536">
            <w:pPr>
              <w:spacing w:line="240" w:lineRule="exact"/>
              <w:ind w:leftChars="100" w:left="410" w:hangingChars="100" w:hanging="200"/>
              <w:rPr>
                <w:rFonts w:hint="default"/>
                <w:sz w:val="20"/>
              </w:rPr>
            </w:pPr>
            <w:r w:rsidRPr="0011351D">
              <w:rPr>
                <w:sz w:val="20"/>
              </w:rPr>
              <w:t>・</w:t>
            </w:r>
            <w:r w:rsidR="006B72A3" w:rsidRPr="0011351D">
              <w:rPr>
                <w:rFonts w:hint="default"/>
                <w:sz w:val="20"/>
              </w:rPr>
              <w:t>振動令別表第１に定めるコンプレッサー（圧縮機）について、一定の限度を超える大きさの振動を発生しないものとして環境大臣が指定するものを規制対象外とする。</w:t>
            </w:r>
          </w:p>
          <w:p w14:paraId="700A68B7" w14:textId="77777777" w:rsidR="006B72A3" w:rsidRPr="0011351D" w:rsidRDefault="006B72A3" w:rsidP="00F27536">
            <w:pPr>
              <w:spacing w:line="240" w:lineRule="exact"/>
              <w:ind w:firstLineChars="100" w:firstLine="200"/>
              <w:rPr>
                <w:rFonts w:hint="default"/>
                <w:sz w:val="20"/>
              </w:rPr>
            </w:pPr>
            <w:r w:rsidRPr="0011351D">
              <w:rPr>
                <w:rFonts w:hint="default"/>
                <w:sz w:val="20"/>
              </w:rPr>
              <w:t>https://www.env.go.jp/press/110291.html</w:t>
            </w:r>
          </w:p>
        </w:tc>
      </w:tr>
      <w:tr w:rsidR="006B72A3" w:rsidRPr="00E35E15" w14:paraId="31429E74" w14:textId="77777777" w:rsidTr="006B72A3">
        <w:trPr>
          <w:trHeight w:val="122"/>
        </w:trPr>
        <w:tc>
          <w:tcPr>
            <w:tcW w:w="2358" w:type="dxa"/>
            <w:tcMar>
              <w:left w:w="49" w:type="dxa"/>
              <w:right w:w="49" w:type="dxa"/>
            </w:tcMar>
          </w:tcPr>
          <w:p w14:paraId="3702F8A2" w14:textId="77777777" w:rsidR="006B72A3" w:rsidRPr="0011351D" w:rsidRDefault="006B72A3" w:rsidP="00F27536">
            <w:pPr>
              <w:spacing w:line="240" w:lineRule="exact"/>
              <w:rPr>
                <w:rFonts w:hint="default"/>
                <w:sz w:val="20"/>
              </w:rPr>
            </w:pPr>
            <w:r w:rsidRPr="0011351D">
              <w:rPr>
                <w:sz w:val="20"/>
              </w:rPr>
              <w:t>特定物質等の規制等によるオゾン層の保護に関する法律施行令の一部を改正する政令</w:t>
            </w:r>
          </w:p>
          <w:p w14:paraId="08093506" w14:textId="77777777" w:rsidR="0026298D" w:rsidRPr="0011351D" w:rsidRDefault="0026298D" w:rsidP="00F27536">
            <w:pPr>
              <w:spacing w:line="240" w:lineRule="exact"/>
              <w:rPr>
                <w:rFonts w:hint="default"/>
                <w:sz w:val="20"/>
              </w:rPr>
            </w:pPr>
            <w:r w:rsidRPr="0011351D">
              <w:rPr>
                <w:sz w:val="20"/>
              </w:rPr>
              <w:t>令和３年12月24日</w:t>
            </w:r>
          </w:p>
          <w:p w14:paraId="6443D64F" w14:textId="77777777" w:rsidR="0026298D" w:rsidRPr="0011351D" w:rsidRDefault="0026298D" w:rsidP="00F27536">
            <w:pPr>
              <w:spacing w:line="240" w:lineRule="exact"/>
              <w:rPr>
                <w:rFonts w:hint="default"/>
                <w:sz w:val="20"/>
              </w:rPr>
            </w:pPr>
            <w:r w:rsidRPr="0011351D">
              <w:rPr>
                <w:sz w:val="20"/>
              </w:rPr>
              <w:t>公布・施行</w:t>
            </w:r>
          </w:p>
        </w:tc>
        <w:tc>
          <w:tcPr>
            <w:tcW w:w="7513" w:type="dxa"/>
            <w:tcBorders>
              <w:top w:val="single" w:sz="4" w:space="0" w:color="auto"/>
              <w:bottom w:val="single" w:sz="4" w:space="0" w:color="auto"/>
            </w:tcBorders>
            <w:tcMar>
              <w:left w:w="49" w:type="dxa"/>
              <w:right w:w="49" w:type="dxa"/>
            </w:tcMar>
          </w:tcPr>
          <w:p w14:paraId="19817835" w14:textId="77777777" w:rsidR="0026298D" w:rsidRPr="0011351D" w:rsidRDefault="0026298D" w:rsidP="00F27536">
            <w:pPr>
              <w:spacing w:line="240" w:lineRule="exact"/>
              <w:ind w:firstLineChars="100" w:firstLine="200"/>
              <w:rPr>
                <w:rFonts w:hint="default"/>
                <w:sz w:val="20"/>
              </w:rPr>
            </w:pPr>
            <w:r w:rsidRPr="0011351D">
              <w:rPr>
                <w:sz w:val="20"/>
              </w:rPr>
              <w:t>新たに、試験研究及び分析の用途に用いられるハイドロクロロフルオロカーボン</w:t>
            </w:r>
            <w:r w:rsidRPr="0011351D">
              <w:rPr>
                <w:rFonts w:hint="default"/>
                <w:sz w:val="20"/>
              </w:rPr>
              <w:t xml:space="preserve">について、法第13 </w:t>
            </w:r>
            <w:r w:rsidR="008C69EB" w:rsidRPr="0011351D">
              <w:rPr>
                <w:rFonts w:hint="default"/>
                <w:sz w:val="20"/>
              </w:rPr>
              <w:t>条第１項の政令で定める特定物質</w:t>
            </w:r>
            <w:r w:rsidRPr="0011351D">
              <w:rPr>
                <w:rFonts w:hint="default"/>
                <w:sz w:val="20"/>
              </w:rPr>
              <w:t>等及び特定用途の対象とし、製造数量の許可を不要と</w:t>
            </w:r>
            <w:r w:rsidRPr="0011351D">
              <w:rPr>
                <w:sz w:val="20"/>
              </w:rPr>
              <w:t>された</w:t>
            </w:r>
            <w:r w:rsidRPr="0011351D">
              <w:rPr>
                <w:rFonts w:hint="default"/>
                <w:sz w:val="20"/>
              </w:rPr>
              <w:t>。</w:t>
            </w:r>
          </w:p>
          <w:p w14:paraId="16ED4520" w14:textId="77777777" w:rsidR="006B72A3" w:rsidRPr="0011351D" w:rsidRDefault="0026298D" w:rsidP="00F27536">
            <w:pPr>
              <w:spacing w:line="240" w:lineRule="exact"/>
              <w:ind w:firstLineChars="100" w:firstLine="200"/>
              <w:rPr>
                <w:rFonts w:hint="default"/>
                <w:sz w:val="20"/>
              </w:rPr>
            </w:pPr>
            <w:r w:rsidRPr="0011351D">
              <w:rPr>
                <w:rFonts w:hint="default"/>
                <w:sz w:val="20"/>
              </w:rPr>
              <w:t>試験研究及び分析の用途に用いられる特定物質等については、製造数量の許可を不要とする措置が2021 年12 月31 日までの暫定的な措置とされているところ、当該期限を撤廃し、恒久的な措置と</w:t>
            </w:r>
            <w:r w:rsidRPr="0011351D">
              <w:rPr>
                <w:sz w:val="20"/>
              </w:rPr>
              <w:t>された。</w:t>
            </w:r>
          </w:p>
          <w:p w14:paraId="2781951F" w14:textId="77777777" w:rsidR="0026298D" w:rsidRPr="0011351D" w:rsidRDefault="0026298D" w:rsidP="00F27536">
            <w:pPr>
              <w:spacing w:line="240" w:lineRule="exact"/>
              <w:ind w:firstLineChars="100" w:firstLine="200"/>
              <w:rPr>
                <w:rFonts w:hint="default"/>
                <w:sz w:val="20"/>
              </w:rPr>
            </w:pPr>
            <w:r w:rsidRPr="0011351D">
              <w:rPr>
                <w:rFonts w:hint="default"/>
                <w:sz w:val="20"/>
              </w:rPr>
              <w:t>https://www.env.go.jp/press/110361.html</w:t>
            </w:r>
          </w:p>
        </w:tc>
      </w:tr>
      <w:tr w:rsidR="006B72A3" w:rsidRPr="00E35E15" w14:paraId="187F8523" w14:textId="77777777" w:rsidTr="004E7094">
        <w:trPr>
          <w:trHeight w:val="231"/>
        </w:trPr>
        <w:tc>
          <w:tcPr>
            <w:tcW w:w="2358" w:type="dxa"/>
            <w:tcMar>
              <w:left w:w="49" w:type="dxa"/>
              <w:right w:w="49" w:type="dxa"/>
            </w:tcMar>
          </w:tcPr>
          <w:p w14:paraId="63C599F6" w14:textId="77777777" w:rsidR="006B72A3" w:rsidRPr="0011351D" w:rsidRDefault="00D936F0" w:rsidP="00F27536">
            <w:pPr>
              <w:spacing w:line="240" w:lineRule="exact"/>
              <w:rPr>
                <w:rFonts w:hint="default"/>
                <w:sz w:val="20"/>
              </w:rPr>
            </w:pPr>
            <w:r w:rsidRPr="0011351D">
              <w:rPr>
                <w:sz w:val="20"/>
              </w:rPr>
              <w:t>令和２年度のフロン排出抑制法に基づく業務用冷凍空調機器からのフロン類充塡量及び回収量等の集計結果</w:t>
            </w:r>
          </w:p>
          <w:p w14:paraId="2EB059B2" w14:textId="77777777" w:rsidR="00D936F0" w:rsidRPr="0011351D" w:rsidRDefault="00D936F0" w:rsidP="00F27536">
            <w:pPr>
              <w:spacing w:line="240" w:lineRule="exact"/>
              <w:rPr>
                <w:rFonts w:hint="default"/>
                <w:sz w:val="20"/>
              </w:rPr>
            </w:pPr>
            <w:r w:rsidRPr="0011351D">
              <w:rPr>
                <w:sz w:val="20"/>
              </w:rPr>
              <w:t>令和３年12月24日公表</w:t>
            </w:r>
          </w:p>
        </w:tc>
        <w:tc>
          <w:tcPr>
            <w:tcW w:w="7513" w:type="dxa"/>
            <w:tcBorders>
              <w:top w:val="single" w:sz="4" w:space="0" w:color="auto"/>
              <w:bottom w:val="single" w:sz="4" w:space="0" w:color="auto"/>
            </w:tcBorders>
            <w:tcMar>
              <w:left w:w="49" w:type="dxa"/>
              <w:right w:w="49" w:type="dxa"/>
            </w:tcMar>
          </w:tcPr>
          <w:p w14:paraId="3E6DC7A6" w14:textId="77777777" w:rsidR="006B72A3" w:rsidRPr="0011351D" w:rsidRDefault="00D936F0" w:rsidP="00F27536">
            <w:pPr>
              <w:spacing w:line="240" w:lineRule="exact"/>
              <w:ind w:firstLineChars="100" w:firstLine="200"/>
              <w:rPr>
                <w:rFonts w:hint="default"/>
                <w:sz w:val="20"/>
              </w:rPr>
            </w:pPr>
            <w:r w:rsidRPr="0011351D">
              <w:rPr>
                <w:sz w:val="20"/>
              </w:rPr>
              <w:t>「フロン類の使用の合理化及び管理の適正化に関する法律」</w:t>
            </w:r>
            <w:r w:rsidRPr="0011351D">
              <w:rPr>
                <w:rFonts w:hint="default"/>
                <w:sz w:val="20"/>
              </w:rPr>
              <w:t>に基づき、第一種フロン類充</w:t>
            </w:r>
            <w:r w:rsidRPr="0011351D">
              <w:rPr>
                <w:sz w:val="20"/>
              </w:rPr>
              <w:t>塡回収業者から報告された令和２年度実績の集計結果を取りまとめ、公表された。</w:t>
            </w:r>
          </w:p>
          <w:p w14:paraId="1490F7CF" w14:textId="77777777" w:rsidR="00D936F0" w:rsidRPr="0011351D" w:rsidRDefault="00D936F0" w:rsidP="00F27536">
            <w:pPr>
              <w:spacing w:line="240" w:lineRule="exact"/>
              <w:ind w:firstLineChars="100" w:firstLine="200"/>
              <w:rPr>
                <w:rFonts w:hint="default"/>
                <w:sz w:val="20"/>
              </w:rPr>
            </w:pPr>
            <w:r w:rsidRPr="0011351D">
              <w:rPr>
                <w:rFonts w:hint="default"/>
                <w:sz w:val="20"/>
              </w:rPr>
              <w:t>https://www.env.go.jp/press/110357.html</w:t>
            </w:r>
          </w:p>
        </w:tc>
      </w:tr>
      <w:tr w:rsidR="004E7094" w:rsidRPr="00E35E15" w14:paraId="7282D125" w14:textId="77777777" w:rsidTr="00F27536">
        <w:trPr>
          <w:trHeight w:val="1049"/>
        </w:trPr>
        <w:tc>
          <w:tcPr>
            <w:tcW w:w="2358" w:type="dxa"/>
            <w:tcMar>
              <w:left w:w="49" w:type="dxa"/>
              <w:right w:w="49" w:type="dxa"/>
            </w:tcMar>
          </w:tcPr>
          <w:p w14:paraId="6F234762" w14:textId="77777777" w:rsidR="007446EA" w:rsidRPr="0011351D" w:rsidRDefault="00D936F0" w:rsidP="00F27536">
            <w:pPr>
              <w:spacing w:line="240" w:lineRule="exact"/>
              <w:rPr>
                <w:rFonts w:hint="default"/>
                <w:sz w:val="20"/>
              </w:rPr>
            </w:pPr>
            <w:r w:rsidRPr="0011351D">
              <w:rPr>
                <w:sz w:val="20"/>
              </w:rPr>
              <w:t>令和２年度の電気事業者ごとの基礎排出係数・調整後排出係数等の公表</w:t>
            </w:r>
          </w:p>
          <w:p w14:paraId="3776793B" w14:textId="77777777" w:rsidR="00B67830" w:rsidRPr="0011351D" w:rsidRDefault="00D936F0" w:rsidP="00F27536">
            <w:pPr>
              <w:spacing w:line="240" w:lineRule="exact"/>
              <w:rPr>
                <w:rFonts w:hint="default"/>
                <w:sz w:val="20"/>
              </w:rPr>
            </w:pPr>
            <w:r w:rsidRPr="0011351D">
              <w:rPr>
                <w:sz w:val="20"/>
              </w:rPr>
              <w:t>令和４年１月７日公表</w:t>
            </w:r>
          </w:p>
        </w:tc>
        <w:tc>
          <w:tcPr>
            <w:tcW w:w="7513" w:type="dxa"/>
            <w:tcBorders>
              <w:top w:val="single" w:sz="4" w:space="0" w:color="auto"/>
              <w:bottom w:val="single" w:sz="4" w:space="0" w:color="auto"/>
            </w:tcBorders>
            <w:tcMar>
              <w:left w:w="49" w:type="dxa"/>
              <w:right w:w="49" w:type="dxa"/>
            </w:tcMar>
          </w:tcPr>
          <w:p w14:paraId="5715A55F" w14:textId="77777777" w:rsidR="007446EA" w:rsidRPr="0011351D" w:rsidRDefault="00D936F0" w:rsidP="00F27536">
            <w:pPr>
              <w:spacing w:line="240" w:lineRule="exact"/>
              <w:ind w:firstLineChars="100" w:firstLine="200"/>
              <w:rPr>
                <w:rFonts w:hint="default"/>
                <w:sz w:val="20"/>
              </w:rPr>
            </w:pPr>
            <w:r w:rsidRPr="0011351D">
              <w:rPr>
                <w:sz w:val="20"/>
              </w:rPr>
              <w:t>地球温暖化対策推進法に基づく温室効果ガス排出量算定・報告・公表制度における温室効果ガス排出量の算定に用いる令和２年度の電気事業者ごとの基礎排出係数及び調整後排出係数等について公表された。</w:t>
            </w:r>
          </w:p>
          <w:p w14:paraId="74761EA7" w14:textId="77777777" w:rsidR="00D936F0" w:rsidRPr="0011351D" w:rsidRDefault="00D936F0" w:rsidP="00F27536">
            <w:pPr>
              <w:spacing w:line="240" w:lineRule="exact"/>
              <w:ind w:firstLineChars="100" w:firstLine="200"/>
              <w:rPr>
                <w:rFonts w:hint="default"/>
                <w:sz w:val="20"/>
              </w:rPr>
            </w:pPr>
            <w:r w:rsidRPr="0011351D">
              <w:rPr>
                <w:rFonts w:hint="default"/>
                <w:sz w:val="20"/>
              </w:rPr>
              <w:t>https://www.env.go.jp/press/110373.html</w:t>
            </w:r>
          </w:p>
        </w:tc>
      </w:tr>
      <w:tr w:rsidR="00B67830" w:rsidRPr="00E35E15" w14:paraId="3C982D4E" w14:textId="77777777" w:rsidTr="00B92802">
        <w:trPr>
          <w:trHeight w:val="209"/>
        </w:trPr>
        <w:tc>
          <w:tcPr>
            <w:tcW w:w="2358" w:type="dxa"/>
            <w:tcBorders>
              <w:bottom w:val="single" w:sz="12" w:space="0" w:color="auto"/>
            </w:tcBorders>
            <w:tcMar>
              <w:left w:w="49" w:type="dxa"/>
              <w:right w:w="49" w:type="dxa"/>
            </w:tcMar>
          </w:tcPr>
          <w:p w14:paraId="1F9E689D" w14:textId="77777777" w:rsidR="00B67830" w:rsidRPr="0011351D" w:rsidRDefault="00B67830" w:rsidP="00F27536">
            <w:pPr>
              <w:spacing w:line="240" w:lineRule="exact"/>
              <w:rPr>
                <w:rFonts w:hint="default"/>
                <w:sz w:val="20"/>
              </w:rPr>
            </w:pPr>
            <w:r w:rsidRPr="0011351D">
              <w:rPr>
                <w:sz w:val="20"/>
              </w:rPr>
              <w:t>プラスチックに係る資源循環の促進等に関する法律施行令等の公布及びプラスチック使用製品廃棄物分別収集の手引きについて</w:t>
            </w:r>
          </w:p>
          <w:p w14:paraId="1B1FFF5E" w14:textId="77777777" w:rsidR="00B67830" w:rsidRPr="0011351D" w:rsidRDefault="00B67830" w:rsidP="00F27536">
            <w:pPr>
              <w:spacing w:line="240" w:lineRule="exact"/>
              <w:rPr>
                <w:rFonts w:hint="default"/>
                <w:sz w:val="20"/>
              </w:rPr>
            </w:pPr>
            <w:r w:rsidRPr="0011351D">
              <w:rPr>
                <w:sz w:val="20"/>
              </w:rPr>
              <w:t>（政省令）</w:t>
            </w:r>
          </w:p>
          <w:p w14:paraId="359472B2" w14:textId="77777777" w:rsidR="00B67830" w:rsidRPr="0011351D" w:rsidRDefault="00B67830" w:rsidP="00F27536">
            <w:pPr>
              <w:spacing w:line="240" w:lineRule="exact"/>
              <w:rPr>
                <w:rFonts w:hint="default"/>
                <w:sz w:val="20"/>
              </w:rPr>
            </w:pPr>
            <w:r w:rsidRPr="0011351D">
              <w:rPr>
                <w:sz w:val="20"/>
              </w:rPr>
              <w:t>令和４年１月19日公布</w:t>
            </w:r>
          </w:p>
          <w:p w14:paraId="1B00DD53" w14:textId="77777777" w:rsidR="00B67830" w:rsidRPr="0011351D" w:rsidRDefault="00B67830" w:rsidP="00F27536">
            <w:pPr>
              <w:spacing w:line="240" w:lineRule="exact"/>
              <w:rPr>
                <w:rFonts w:hint="default"/>
                <w:sz w:val="20"/>
              </w:rPr>
            </w:pPr>
            <w:r w:rsidRPr="0011351D">
              <w:rPr>
                <w:sz w:val="20"/>
              </w:rPr>
              <w:t>令和４年４月１日施行</w:t>
            </w:r>
          </w:p>
          <w:p w14:paraId="0B3777A5" w14:textId="77777777" w:rsidR="00B67830" w:rsidRPr="0011351D" w:rsidRDefault="00B67830" w:rsidP="00F27536">
            <w:pPr>
              <w:spacing w:line="240" w:lineRule="exact"/>
              <w:rPr>
                <w:rFonts w:hint="default"/>
                <w:sz w:val="20"/>
              </w:rPr>
            </w:pPr>
            <w:r w:rsidRPr="0011351D">
              <w:rPr>
                <w:sz w:val="20"/>
              </w:rPr>
              <w:t>（手引き）</w:t>
            </w:r>
          </w:p>
          <w:p w14:paraId="69F5BB26" w14:textId="77777777" w:rsidR="00B67830" w:rsidRPr="0011351D" w:rsidRDefault="00B67830" w:rsidP="00F27536">
            <w:pPr>
              <w:spacing w:line="240" w:lineRule="exact"/>
              <w:rPr>
                <w:rFonts w:hint="default"/>
                <w:sz w:val="20"/>
              </w:rPr>
            </w:pPr>
            <w:r w:rsidRPr="0011351D">
              <w:rPr>
                <w:sz w:val="20"/>
              </w:rPr>
              <w:t>令和４年１月19日公表</w:t>
            </w:r>
          </w:p>
        </w:tc>
        <w:tc>
          <w:tcPr>
            <w:tcW w:w="7513" w:type="dxa"/>
            <w:tcBorders>
              <w:top w:val="single" w:sz="4" w:space="0" w:color="auto"/>
              <w:bottom w:val="single" w:sz="12" w:space="0" w:color="auto"/>
            </w:tcBorders>
            <w:tcMar>
              <w:left w:w="49" w:type="dxa"/>
              <w:right w:w="49" w:type="dxa"/>
            </w:tcMar>
          </w:tcPr>
          <w:p w14:paraId="13198237" w14:textId="77777777" w:rsidR="00B67830" w:rsidRPr="0011351D" w:rsidRDefault="00B67830" w:rsidP="00F27536">
            <w:pPr>
              <w:spacing w:line="240" w:lineRule="exact"/>
              <w:ind w:firstLineChars="100" w:firstLine="200"/>
              <w:rPr>
                <w:rFonts w:hint="default"/>
                <w:sz w:val="20"/>
              </w:rPr>
            </w:pPr>
            <w:r w:rsidRPr="0011351D">
              <w:rPr>
                <w:rFonts w:hint="default"/>
                <w:sz w:val="20"/>
              </w:rPr>
              <w:t>令和３年６月11日に公布された「プラスチックに係る資源循環の促進等に関する法律」（令和３年法律第 60号。）</w:t>
            </w:r>
            <w:r w:rsidRPr="0011351D">
              <w:rPr>
                <w:sz w:val="20"/>
              </w:rPr>
              <w:t>に係る施行令等（政令２件、省令・命令５件、告示２件）が公布されたもの。</w:t>
            </w:r>
          </w:p>
          <w:p w14:paraId="54A5308D" w14:textId="77777777" w:rsidR="00B67830" w:rsidRPr="0011351D" w:rsidRDefault="00B67830" w:rsidP="00F27536">
            <w:pPr>
              <w:spacing w:line="240" w:lineRule="exact"/>
              <w:ind w:firstLineChars="100" w:firstLine="200"/>
              <w:rPr>
                <w:rFonts w:hint="default"/>
                <w:sz w:val="20"/>
              </w:rPr>
            </w:pPr>
            <w:r w:rsidRPr="0011351D">
              <w:rPr>
                <w:sz w:val="20"/>
              </w:rPr>
              <w:t>また、これに併せて作成した、「プラスチック使用製品廃棄物の分別収集の手引き」が公表された。</w:t>
            </w:r>
          </w:p>
          <w:p w14:paraId="60447061" w14:textId="77777777" w:rsidR="00B67830" w:rsidRPr="0011351D" w:rsidRDefault="00B67830" w:rsidP="00F27536">
            <w:pPr>
              <w:spacing w:line="240" w:lineRule="exact"/>
              <w:ind w:firstLineChars="100" w:firstLine="200"/>
              <w:rPr>
                <w:rFonts w:hint="default"/>
                <w:sz w:val="20"/>
              </w:rPr>
            </w:pPr>
            <w:r w:rsidRPr="0011351D">
              <w:rPr>
                <w:rFonts w:hint="default"/>
                <w:sz w:val="20"/>
              </w:rPr>
              <w:t>https://www.env.go.jp/press/110432.html</w:t>
            </w:r>
          </w:p>
        </w:tc>
      </w:tr>
    </w:tbl>
    <w:p w14:paraId="350ECAAD" w14:textId="77777777" w:rsidR="004715AA" w:rsidRDefault="004715AA" w:rsidP="00EE3FB5">
      <w:pPr>
        <w:overflowPunct/>
        <w:textAlignment w:val="auto"/>
        <w:rPr>
          <w:rFonts w:ascii="Century" w:hAnsi="Century" w:cs="Times New Roman" w:hint="default"/>
          <w:color w:val="auto"/>
          <w:kern w:val="2"/>
          <w:szCs w:val="24"/>
        </w:rPr>
      </w:pPr>
    </w:p>
    <w:sectPr w:rsidR="004715AA" w:rsidSect="00F27536">
      <w:footerReference w:type="default" r:id="rId8"/>
      <w:footnotePr>
        <w:numRestart w:val="eachPage"/>
      </w:footnotePr>
      <w:endnotePr>
        <w:numFmt w:val="decimal"/>
      </w:endnotePr>
      <w:pgSz w:w="11906" w:h="16838" w:code="9"/>
      <w:pgMar w:top="720" w:right="720" w:bottom="720" w:left="720" w:header="1134" w:footer="0" w:gutter="0"/>
      <w:pgNumType w:start="10"/>
      <w:cols w:space="720"/>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73DE2" w14:textId="77777777" w:rsidR="009A023E" w:rsidRDefault="009A023E">
      <w:pPr>
        <w:spacing w:before="358"/>
        <w:rPr>
          <w:rFonts w:hint="default"/>
        </w:rPr>
      </w:pPr>
      <w:r>
        <w:continuationSeparator/>
      </w:r>
    </w:p>
  </w:endnote>
  <w:endnote w:type="continuationSeparator" w:id="0">
    <w:p w14:paraId="7E9F130B" w14:textId="77777777" w:rsidR="009A023E" w:rsidRDefault="009A023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0669" w14:textId="77777777" w:rsidR="00BC02BA" w:rsidRDefault="00BC02BA">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01FD2" w14:textId="77777777" w:rsidR="009A023E" w:rsidRDefault="009A023E">
      <w:pPr>
        <w:spacing w:before="358"/>
        <w:rPr>
          <w:rFonts w:hint="default"/>
        </w:rPr>
      </w:pPr>
      <w:r>
        <w:continuationSeparator/>
      </w:r>
    </w:p>
  </w:footnote>
  <w:footnote w:type="continuationSeparator" w:id="0">
    <w:p w14:paraId="3D961799" w14:textId="77777777" w:rsidR="009A023E" w:rsidRDefault="009A023E">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B5249"/>
    <w:multiLevelType w:val="multilevel"/>
    <w:tmpl w:val="201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dirty"/>
  <w:defaultTabStop w:val="838"/>
  <w:hyphenationZone w:val="0"/>
  <w:drawingGridHorizontalSpacing w:val="370"/>
  <w:drawingGridVerticalSpacing w:val="2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5B"/>
    <w:rsid w:val="000025C7"/>
    <w:rsid w:val="0000671C"/>
    <w:rsid w:val="00012228"/>
    <w:rsid w:val="00021475"/>
    <w:rsid w:val="00061CE2"/>
    <w:rsid w:val="000A7878"/>
    <w:rsid w:val="000B069F"/>
    <w:rsid w:val="000B325F"/>
    <w:rsid w:val="000D4D65"/>
    <w:rsid w:val="000F3ADB"/>
    <w:rsid w:val="00107665"/>
    <w:rsid w:val="0011351D"/>
    <w:rsid w:val="00113C71"/>
    <w:rsid w:val="00130A07"/>
    <w:rsid w:val="00132906"/>
    <w:rsid w:val="00144393"/>
    <w:rsid w:val="00170F85"/>
    <w:rsid w:val="001D11BD"/>
    <w:rsid w:val="00210F95"/>
    <w:rsid w:val="00240154"/>
    <w:rsid w:val="0025542C"/>
    <w:rsid w:val="00256FF8"/>
    <w:rsid w:val="0026298D"/>
    <w:rsid w:val="002844D3"/>
    <w:rsid w:val="002846B0"/>
    <w:rsid w:val="00292451"/>
    <w:rsid w:val="00296910"/>
    <w:rsid w:val="002B61AD"/>
    <w:rsid w:val="002D3F64"/>
    <w:rsid w:val="002F225A"/>
    <w:rsid w:val="00312C51"/>
    <w:rsid w:val="0032534A"/>
    <w:rsid w:val="00352CE6"/>
    <w:rsid w:val="00394A59"/>
    <w:rsid w:val="003A535F"/>
    <w:rsid w:val="003B40C0"/>
    <w:rsid w:val="003D1F25"/>
    <w:rsid w:val="003F21E9"/>
    <w:rsid w:val="004378AE"/>
    <w:rsid w:val="00460585"/>
    <w:rsid w:val="00467514"/>
    <w:rsid w:val="004715AA"/>
    <w:rsid w:val="004721A5"/>
    <w:rsid w:val="00486D7A"/>
    <w:rsid w:val="004872B8"/>
    <w:rsid w:val="004962E9"/>
    <w:rsid w:val="004A325D"/>
    <w:rsid w:val="004E7094"/>
    <w:rsid w:val="004F7961"/>
    <w:rsid w:val="0050253C"/>
    <w:rsid w:val="00507538"/>
    <w:rsid w:val="00512B9A"/>
    <w:rsid w:val="00571EF3"/>
    <w:rsid w:val="00587A9F"/>
    <w:rsid w:val="00594733"/>
    <w:rsid w:val="005D3E70"/>
    <w:rsid w:val="00647DAA"/>
    <w:rsid w:val="0066266A"/>
    <w:rsid w:val="00676890"/>
    <w:rsid w:val="0067744F"/>
    <w:rsid w:val="00681548"/>
    <w:rsid w:val="00684EAD"/>
    <w:rsid w:val="0069128B"/>
    <w:rsid w:val="0069636A"/>
    <w:rsid w:val="006B72A3"/>
    <w:rsid w:val="006B7A1E"/>
    <w:rsid w:val="006D07AA"/>
    <w:rsid w:val="006D2328"/>
    <w:rsid w:val="006F6F2D"/>
    <w:rsid w:val="00713321"/>
    <w:rsid w:val="007446EA"/>
    <w:rsid w:val="00770586"/>
    <w:rsid w:val="00797ED2"/>
    <w:rsid w:val="007B5DC5"/>
    <w:rsid w:val="007D504F"/>
    <w:rsid w:val="007D54DD"/>
    <w:rsid w:val="007D7BD0"/>
    <w:rsid w:val="007F1892"/>
    <w:rsid w:val="007F5BF5"/>
    <w:rsid w:val="00816B6B"/>
    <w:rsid w:val="00826683"/>
    <w:rsid w:val="00830DDC"/>
    <w:rsid w:val="00866A37"/>
    <w:rsid w:val="00872FD4"/>
    <w:rsid w:val="008C69EB"/>
    <w:rsid w:val="008E272D"/>
    <w:rsid w:val="008F1E32"/>
    <w:rsid w:val="00923407"/>
    <w:rsid w:val="00923DDE"/>
    <w:rsid w:val="009264BA"/>
    <w:rsid w:val="0094257B"/>
    <w:rsid w:val="00945C73"/>
    <w:rsid w:val="00953AC5"/>
    <w:rsid w:val="0099141A"/>
    <w:rsid w:val="009A023E"/>
    <w:rsid w:val="009A78B1"/>
    <w:rsid w:val="00A15EDA"/>
    <w:rsid w:val="00A16E45"/>
    <w:rsid w:val="00A41D61"/>
    <w:rsid w:val="00A718E9"/>
    <w:rsid w:val="00A92965"/>
    <w:rsid w:val="00AA2CCD"/>
    <w:rsid w:val="00AB492B"/>
    <w:rsid w:val="00AC7C1E"/>
    <w:rsid w:val="00AD270B"/>
    <w:rsid w:val="00B41A6E"/>
    <w:rsid w:val="00B42AD8"/>
    <w:rsid w:val="00B44651"/>
    <w:rsid w:val="00B54B5B"/>
    <w:rsid w:val="00B67830"/>
    <w:rsid w:val="00B92802"/>
    <w:rsid w:val="00BC02BA"/>
    <w:rsid w:val="00BC6AE1"/>
    <w:rsid w:val="00BD1BB2"/>
    <w:rsid w:val="00C0334C"/>
    <w:rsid w:val="00C13E66"/>
    <w:rsid w:val="00C208E9"/>
    <w:rsid w:val="00C5537D"/>
    <w:rsid w:val="00C92471"/>
    <w:rsid w:val="00CC494D"/>
    <w:rsid w:val="00CE6BB4"/>
    <w:rsid w:val="00D348AC"/>
    <w:rsid w:val="00D37771"/>
    <w:rsid w:val="00D526BD"/>
    <w:rsid w:val="00D601AE"/>
    <w:rsid w:val="00D64D0D"/>
    <w:rsid w:val="00D7700B"/>
    <w:rsid w:val="00D82092"/>
    <w:rsid w:val="00D936F0"/>
    <w:rsid w:val="00DB30F2"/>
    <w:rsid w:val="00DF4FD8"/>
    <w:rsid w:val="00E327B2"/>
    <w:rsid w:val="00E35E15"/>
    <w:rsid w:val="00E555CF"/>
    <w:rsid w:val="00E6751D"/>
    <w:rsid w:val="00E96A2C"/>
    <w:rsid w:val="00EB5B38"/>
    <w:rsid w:val="00ED4CD8"/>
    <w:rsid w:val="00EE3FB5"/>
    <w:rsid w:val="00F07A4A"/>
    <w:rsid w:val="00F27536"/>
    <w:rsid w:val="00F366D0"/>
    <w:rsid w:val="00F40DE7"/>
    <w:rsid w:val="00F41913"/>
    <w:rsid w:val="00F46664"/>
    <w:rsid w:val="00F50EA0"/>
    <w:rsid w:val="00F83881"/>
    <w:rsid w:val="00F868A6"/>
    <w:rsid w:val="00FA6511"/>
    <w:rsid w:val="00FB0A40"/>
    <w:rsid w:val="00FB1542"/>
    <w:rsid w:val="00FB20B8"/>
    <w:rsid w:val="00FB488B"/>
    <w:rsid w:val="00FB5B5F"/>
    <w:rsid w:val="00FB5DE2"/>
    <w:rsid w:val="00FB62EC"/>
    <w:rsid w:val="00FD68E4"/>
    <w:rsid w:val="00FE39BF"/>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AA7E1F"/>
  <w15:chartTrackingRefBased/>
  <w15:docId w15:val="{9BEF7593-28B4-4CFA-B64D-A2C3AD4E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styleId="a3">
    <w:name w:val="header"/>
    <w:basedOn w:val="a"/>
    <w:link w:val="a4"/>
    <w:uiPriority w:val="99"/>
    <w:unhideWhenUsed/>
    <w:rsid w:val="00F40DE7"/>
    <w:pPr>
      <w:tabs>
        <w:tab w:val="center" w:pos="4252"/>
        <w:tab w:val="right" w:pos="8504"/>
      </w:tabs>
      <w:snapToGrid w:val="0"/>
    </w:pPr>
  </w:style>
  <w:style w:type="character" w:customStyle="1" w:styleId="a4">
    <w:name w:val="ヘッダー (文字)"/>
    <w:link w:val="a3"/>
    <w:uiPriority w:val="99"/>
    <w:rsid w:val="00F40DE7"/>
    <w:rPr>
      <w:color w:val="000000"/>
      <w:sz w:val="21"/>
    </w:rPr>
  </w:style>
  <w:style w:type="paragraph" w:styleId="a5">
    <w:name w:val="footer"/>
    <w:basedOn w:val="a"/>
    <w:link w:val="a6"/>
    <w:uiPriority w:val="99"/>
    <w:unhideWhenUsed/>
    <w:rsid w:val="00F40DE7"/>
    <w:pPr>
      <w:tabs>
        <w:tab w:val="center" w:pos="4252"/>
        <w:tab w:val="right" w:pos="8504"/>
      </w:tabs>
      <w:snapToGrid w:val="0"/>
    </w:pPr>
  </w:style>
  <w:style w:type="character" w:customStyle="1" w:styleId="a6">
    <w:name w:val="フッター (文字)"/>
    <w:link w:val="a5"/>
    <w:uiPriority w:val="99"/>
    <w:rsid w:val="00F40DE7"/>
    <w:rPr>
      <w:color w:val="000000"/>
      <w:sz w:val="21"/>
    </w:rPr>
  </w:style>
  <w:style w:type="paragraph" w:styleId="a7">
    <w:name w:val="Plain Text"/>
    <w:basedOn w:val="a"/>
    <w:link w:val="a8"/>
    <w:uiPriority w:val="99"/>
    <w:semiHidden/>
    <w:unhideWhenUsed/>
    <w:rsid w:val="00F40DE7"/>
    <w:pPr>
      <w:overflowPunct/>
      <w:jc w:val="left"/>
      <w:textAlignment w:val="auto"/>
    </w:pPr>
    <w:rPr>
      <w:rFonts w:ascii="游ゴシック" w:eastAsia="游ゴシック" w:hAnsi="Courier New" w:cs="Courier New" w:hint="default"/>
      <w:color w:val="auto"/>
      <w:kern w:val="2"/>
      <w:sz w:val="22"/>
      <w:szCs w:val="22"/>
    </w:rPr>
  </w:style>
  <w:style w:type="character" w:customStyle="1" w:styleId="a8">
    <w:name w:val="書式なし (文字)"/>
    <w:link w:val="a7"/>
    <w:uiPriority w:val="99"/>
    <w:semiHidden/>
    <w:rsid w:val="00F40DE7"/>
    <w:rPr>
      <w:rFonts w:ascii="游ゴシック" w:eastAsia="游ゴシック" w:hAnsi="Courier New" w:cs="Courier New"/>
      <w:kern w:val="2"/>
      <w:sz w:val="22"/>
      <w:szCs w:val="22"/>
    </w:rPr>
  </w:style>
  <w:style w:type="character" w:styleId="a9">
    <w:name w:val="Hyperlink"/>
    <w:uiPriority w:val="99"/>
    <w:unhideWhenUsed/>
    <w:rsid w:val="00C208E9"/>
    <w:rPr>
      <w:color w:val="0563C1"/>
      <w:u w:val="single"/>
    </w:rPr>
  </w:style>
  <w:style w:type="paragraph" w:styleId="aa">
    <w:name w:val="Balloon Text"/>
    <w:basedOn w:val="a"/>
    <w:link w:val="ab"/>
    <w:uiPriority w:val="99"/>
    <w:semiHidden/>
    <w:unhideWhenUsed/>
    <w:rsid w:val="006D07AA"/>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6D07AA"/>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132906"/>
    <w:rPr>
      <w:rFonts w:ascii="Times New Roman" w:hAnsi="Times New Roman" w:cs="Times New Roman"/>
      <w:sz w:val="24"/>
      <w:szCs w:val="24"/>
    </w:rPr>
  </w:style>
  <w:style w:type="table" w:styleId="ac">
    <w:name w:val="Table Grid"/>
    <w:basedOn w:val="a1"/>
    <w:uiPriority w:val="39"/>
    <w:rsid w:val="0069128B"/>
    <w:rPr>
      <w:rFonts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91775">
      <w:bodyDiv w:val="1"/>
      <w:marLeft w:val="0"/>
      <w:marRight w:val="0"/>
      <w:marTop w:val="0"/>
      <w:marBottom w:val="0"/>
      <w:divBdr>
        <w:top w:val="none" w:sz="0" w:space="0" w:color="auto"/>
        <w:left w:val="none" w:sz="0" w:space="0" w:color="auto"/>
        <w:bottom w:val="none" w:sz="0" w:space="0" w:color="auto"/>
        <w:right w:val="none" w:sz="0" w:space="0" w:color="auto"/>
      </w:divBdr>
    </w:div>
    <w:div w:id="433091496">
      <w:bodyDiv w:val="1"/>
      <w:marLeft w:val="0"/>
      <w:marRight w:val="0"/>
      <w:marTop w:val="0"/>
      <w:marBottom w:val="0"/>
      <w:divBdr>
        <w:top w:val="none" w:sz="0" w:space="0" w:color="auto"/>
        <w:left w:val="none" w:sz="0" w:space="0" w:color="auto"/>
        <w:bottom w:val="none" w:sz="0" w:space="0" w:color="auto"/>
        <w:right w:val="none" w:sz="0" w:space="0" w:color="auto"/>
      </w:divBdr>
    </w:div>
    <w:div w:id="745806054">
      <w:bodyDiv w:val="1"/>
      <w:marLeft w:val="0"/>
      <w:marRight w:val="0"/>
      <w:marTop w:val="0"/>
      <w:marBottom w:val="0"/>
      <w:divBdr>
        <w:top w:val="none" w:sz="0" w:space="0" w:color="auto"/>
        <w:left w:val="none" w:sz="0" w:space="0" w:color="auto"/>
        <w:bottom w:val="none" w:sz="0" w:space="0" w:color="auto"/>
        <w:right w:val="none" w:sz="0" w:space="0" w:color="auto"/>
      </w:divBdr>
      <w:divsChild>
        <w:div w:id="2010520502">
          <w:marLeft w:val="0"/>
          <w:marRight w:val="0"/>
          <w:marTop w:val="0"/>
          <w:marBottom w:val="0"/>
          <w:divBdr>
            <w:top w:val="none" w:sz="0" w:space="0" w:color="auto"/>
            <w:left w:val="none" w:sz="0" w:space="0" w:color="auto"/>
            <w:bottom w:val="none" w:sz="0" w:space="0" w:color="auto"/>
            <w:right w:val="none" w:sz="0" w:space="0" w:color="auto"/>
          </w:divBdr>
          <w:divsChild>
            <w:div w:id="1193618415">
              <w:marLeft w:val="0"/>
              <w:marRight w:val="0"/>
              <w:marTop w:val="0"/>
              <w:marBottom w:val="0"/>
              <w:divBdr>
                <w:top w:val="none" w:sz="0" w:space="0" w:color="auto"/>
                <w:left w:val="none" w:sz="0" w:space="0" w:color="auto"/>
                <w:bottom w:val="none" w:sz="0" w:space="0" w:color="auto"/>
                <w:right w:val="none" w:sz="0" w:space="0" w:color="auto"/>
              </w:divBdr>
              <w:divsChild>
                <w:div w:id="11804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0258">
      <w:bodyDiv w:val="1"/>
      <w:marLeft w:val="0"/>
      <w:marRight w:val="0"/>
      <w:marTop w:val="0"/>
      <w:marBottom w:val="0"/>
      <w:divBdr>
        <w:top w:val="none" w:sz="0" w:space="0" w:color="auto"/>
        <w:left w:val="none" w:sz="0" w:space="0" w:color="auto"/>
        <w:bottom w:val="none" w:sz="0" w:space="0" w:color="auto"/>
        <w:right w:val="none" w:sz="0" w:space="0" w:color="auto"/>
      </w:divBdr>
    </w:div>
    <w:div w:id="1535918467">
      <w:bodyDiv w:val="1"/>
      <w:marLeft w:val="0"/>
      <w:marRight w:val="0"/>
      <w:marTop w:val="0"/>
      <w:marBottom w:val="0"/>
      <w:divBdr>
        <w:top w:val="none" w:sz="0" w:space="0" w:color="auto"/>
        <w:left w:val="none" w:sz="0" w:space="0" w:color="auto"/>
        <w:bottom w:val="none" w:sz="0" w:space="0" w:color="auto"/>
        <w:right w:val="none" w:sz="0" w:space="0" w:color="auto"/>
      </w:divBdr>
    </w:div>
    <w:div w:id="19153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77E1-0661-4263-A0E9-A6580154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幸俊</dc:creator>
  <cp:lastModifiedBy>k</cp:lastModifiedBy>
  <cp:revision>2</cp:revision>
  <cp:lastPrinted>2022-02-17T01:47:00Z</cp:lastPrinted>
  <dcterms:created xsi:type="dcterms:W3CDTF">2022-04-05T05:40:00Z</dcterms:created>
  <dcterms:modified xsi:type="dcterms:W3CDTF">2022-04-05T05:40:00Z</dcterms:modified>
</cp:coreProperties>
</file>